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28814" w14:textId="76D3D713" w:rsidR="00FA521F" w:rsidRPr="00280956" w:rsidRDefault="00FA521F" w:rsidP="004527F9">
      <w:pPr>
        <w:tabs>
          <w:tab w:val="left" w:pos="1985"/>
        </w:tabs>
        <w:spacing w:after="0"/>
        <w:ind w:left="0" w:firstLineChars="50" w:firstLine="141"/>
        <w:rPr>
          <w:rFonts w:ascii="Arial" w:eastAsiaTheme="minorEastAsia" w:hAnsi="Arial" w:cs="Arial"/>
          <w:b/>
          <w:bCs/>
          <w:sz w:val="28"/>
          <w:lang w:eastAsia="ko-KR"/>
        </w:rPr>
      </w:pPr>
      <w:r w:rsidRPr="0052548E">
        <w:rPr>
          <w:rFonts w:ascii="Arial" w:hAnsi="Arial" w:cs="Arial"/>
          <w:b/>
          <w:bCs/>
          <w:sz w:val="28"/>
        </w:rPr>
        <w:t xml:space="preserve">3GPP TSG </w:t>
      </w:r>
      <w:bookmarkStart w:id="0" w:name="_GoBack"/>
      <w:bookmarkEnd w:id="0"/>
      <w:r w:rsidRPr="0052548E">
        <w:rPr>
          <w:rFonts w:ascii="Arial" w:hAnsi="Arial" w:cs="Arial"/>
          <w:b/>
          <w:bCs/>
          <w:sz w:val="28"/>
        </w:rPr>
        <w:t xml:space="preserve">RAN WG1 </w:t>
      </w:r>
      <w:r w:rsidR="00465F5C">
        <w:rPr>
          <w:rFonts w:ascii="Arial" w:eastAsiaTheme="minorEastAsia" w:hAnsi="Arial" w:cs="Arial" w:hint="eastAsia"/>
          <w:b/>
          <w:bCs/>
          <w:sz w:val="28"/>
          <w:lang w:eastAsia="ko-KR"/>
        </w:rPr>
        <w:t xml:space="preserve">Meeting </w:t>
      </w:r>
      <w:r w:rsidR="00CD409C" w:rsidRPr="001E7A8B">
        <w:rPr>
          <w:rFonts w:ascii="Arial" w:eastAsia="LG Smart_Korean Regular" w:hAnsi="Arial" w:cs="Arial"/>
          <w:b/>
          <w:bCs/>
          <w:sz w:val="28"/>
        </w:rPr>
        <w:t>9</w:t>
      </w:r>
      <w:r w:rsidR="00CD409C">
        <w:rPr>
          <w:rFonts w:ascii="Arial" w:eastAsia="LG Smart_Korean Regular" w:hAnsi="Arial" w:cs="Arial"/>
          <w:b/>
          <w:bCs/>
          <w:sz w:val="28"/>
        </w:rPr>
        <w:t>1</w:t>
      </w:r>
      <w:r>
        <w:rPr>
          <w:rFonts w:ascii="Arial" w:eastAsiaTheme="minorEastAsia" w:hAnsi="Arial" w:cs="Arial" w:hint="eastAsia"/>
          <w:b/>
          <w:bCs/>
          <w:sz w:val="28"/>
          <w:lang w:eastAsia="ko-KR"/>
        </w:rPr>
        <w:tab/>
      </w:r>
      <w:r w:rsidRPr="00506024">
        <w:rPr>
          <w:rFonts w:ascii="Arial" w:hAnsi="Arial" w:cs="Arial"/>
          <w:b/>
          <w:bCs/>
          <w:sz w:val="28"/>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sidRPr="00C333B5">
        <w:rPr>
          <w:rFonts w:ascii="Arial" w:eastAsia="맑은 고딕" w:hAnsi="Arial" w:cs="Arial" w:hint="eastAsia"/>
          <w:b/>
          <w:bCs/>
          <w:sz w:val="28"/>
          <w:lang w:eastAsia="ko-KR"/>
        </w:rPr>
        <w:tab/>
      </w:r>
      <w:r w:rsidRPr="00506024">
        <w:rPr>
          <w:rFonts w:ascii="Arial" w:hAnsi="Arial" w:cs="Arial"/>
          <w:b/>
          <w:bCs/>
          <w:sz w:val="28"/>
        </w:rPr>
        <w:t>R1-</w:t>
      </w:r>
      <w:r w:rsidR="00745217" w:rsidRPr="00506024">
        <w:rPr>
          <w:rFonts w:ascii="Arial" w:hAnsi="Arial" w:cs="Arial"/>
          <w:b/>
          <w:bCs/>
          <w:sz w:val="28"/>
        </w:rPr>
        <w:t>1</w:t>
      </w:r>
      <w:r w:rsidR="00745217">
        <w:rPr>
          <w:rFonts w:ascii="Arial" w:hAnsi="Arial" w:cs="Arial"/>
          <w:b/>
          <w:bCs/>
          <w:sz w:val="28"/>
        </w:rPr>
        <w:t>7</w:t>
      </w:r>
      <w:r w:rsidR="00B14694">
        <w:rPr>
          <w:rFonts w:ascii="Arial" w:eastAsiaTheme="minorEastAsia" w:hAnsi="Arial" w:cs="Arial"/>
          <w:b/>
          <w:bCs/>
          <w:sz w:val="28"/>
          <w:lang w:eastAsia="ko-KR"/>
        </w:rPr>
        <w:t>19934</w:t>
      </w:r>
    </w:p>
    <w:p w14:paraId="7F6B51BC" w14:textId="1A089F1A" w:rsidR="00FA521F" w:rsidRDefault="00CD409C" w:rsidP="00FA521F">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14:paraId="6E4462CD" w14:textId="7BB91222" w:rsidR="00C238EE" w:rsidRPr="00B71BBC" w:rsidRDefault="003C5E2A" w:rsidP="00194092">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745217">
        <w:rPr>
          <w:rFonts w:ascii="Arial" w:eastAsia="맑은 고딕" w:hAnsi="Arial"/>
          <w:sz w:val="24"/>
          <w:lang w:val="en-US" w:eastAsia="ko-KR"/>
        </w:rPr>
        <w:t>7</w:t>
      </w:r>
      <w:r w:rsidR="00F3553F" w:rsidRPr="003E43CC">
        <w:rPr>
          <w:rFonts w:ascii="Arial" w:eastAsia="맑은 고딕" w:hAnsi="Arial"/>
          <w:sz w:val="24"/>
          <w:lang w:val="en-US" w:eastAsia="ko-KR"/>
        </w:rPr>
        <w:t>.</w:t>
      </w:r>
      <w:r w:rsidR="008B73C5">
        <w:rPr>
          <w:rFonts w:ascii="Arial" w:eastAsia="맑은 고딕" w:hAnsi="Arial" w:hint="eastAsia"/>
          <w:sz w:val="24"/>
          <w:lang w:val="en-US" w:eastAsia="ko-KR"/>
        </w:rPr>
        <w:t>3</w:t>
      </w:r>
      <w:r w:rsidR="004727AD" w:rsidRPr="00B71BBC">
        <w:rPr>
          <w:rFonts w:ascii="Arial" w:eastAsia="맑은 고딕" w:hAnsi="Arial"/>
          <w:sz w:val="24"/>
          <w:lang w:val="en-US" w:eastAsia="ko-KR"/>
        </w:rPr>
        <w:t>.</w:t>
      </w:r>
      <w:r w:rsidR="00662737" w:rsidRPr="00B71BBC">
        <w:rPr>
          <w:rFonts w:ascii="Arial" w:eastAsia="맑은 고딕" w:hAnsi="Arial"/>
          <w:sz w:val="24"/>
          <w:lang w:val="en-US" w:eastAsia="ko-KR"/>
        </w:rPr>
        <w:t>3</w:t>
      </w:r>
      <w:r w:rsidR="00EF2CA6" w:rsidRPr="00B71BBC">
        <w:rPr>
          <w:rFonts w:ascii="Arial" w:eastAsia="맑은 고딕" w:hAnsi="Arial"/>
          <w:sz w:val="24"/>
          <w:lang w:val="en-US" w:eastAsia="ko-KR"/>
        </w:rPr>
        <w:t>.</w:t>
      </w:r>
      <w:r w:rsidR="00D65B60">
        <w:rPr>
          <w:rFonts w:ascii="Arial" w:eastAsia="맑은 고딕" w:hAnsi="Arial" w:hint="eastAsia"/>
          <w:sz w:val="24"/>
          <w:lang w:val="en-US" w:eastAsia="ko-KR"/>
        </w:rPr>
        <w:t>6</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57CC758C"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D65B60">
        <w:rPr>
          <w:rFonts w:ascii="Arial" w:eastAsiaTheme="minorEastAsia" w:hAnsi="Arial" w:hint="eastAsia"/>
          <w:sz w:val="24"/>
          <w:lang w:val="en-US" w:eastAsia="ko-KR"/>
        </w:rPr>
        <w:t>Remaining issues</w:t>
      </w:r>
      <w:r w:rsidR="00D65B60" w:rsidRPr="005E31A4">
        <w:rPr>
          <w:rFonts w:ascii="Arial" w:hAnsi="Arial"/>
          <w:sz w:val="24"/>
          <w:lang w:val="en-US" w:eastAsia="ko-KR"/>
        </w:rPr>
        <w:t xml:space="preserve"> </w:t>
      </w:r>
      <w:r w:rsidR="00417F92" w:rsidRPr="005E31A4">
        <w:rPr>
          <w:rFonts w:ascii="Arial" w:hAnsi="Arial"/>
          <w:sz w:val="24"/>
          <w:lang w:val="en-US" w:eastAsia="ko-KR"/>
        </w:rPr>
        <w:t xml:space="preserve">on </w:t>
      </w:r>
      <w:r w:rsidR="00FA521F">
        <w:rPr>
          <w:rFonts w:ascii="Arial" w:eastAsiaTheme="minorEastAsia" w:hAnsi="Arial" w:hint="eastAsia"/>
          <w:sz w:val="24"/>
          <w:lang w:val="en-US" w:eastAsia="ko-KR"/>
        </w:rPr>
        <w:t xml:space="preserve">pre-emption </w:t>
      </w:r>
      <w:r w:rsidR="00662737" w:rsidRPr="005E31A4">
        <w:rPr>
          <w:rFonts w:ascii="Arial" w:eastAsiaTheme="minorEastAsia" w:hAnsi="Arial"/>
          <w:sz w:val="24"/>
          <w:lang w:val="en-US" w:eastAsia="ko-KR"/>
        </w:rPr>
        <w:t xml:space="preserve">indication </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5813C091" w:rsidR="00C1458F" w:rsidRPr="003E43CC" w:rsidRDefault="00745217" w:rsidP="00A13FF7">
      <w:pPr>
        <w:spacing w:before="120" w:after="120" w:line="240" w:lineRule="auto"/>
        <w:ind w:left="284" w:hangingChars="129"/>
        <w:rPr>
          <w:rFonts w:eastAsia="바탕"/>
          <w:sz w:val="22"/>
          <w:szCs w:val="22"/>
          <w:lang w:val="en-US" w:eastAsia="ko-KR"/>
        </w:rPr>
      </w:pPr>
      <w:r>
        <w:rPr>
          <w:rFonts w:eastAsia="바탕"/>
          <w:sz w:val="22"/>
          <w:szCs w:val="22"/>
          <w:lang w:val="en-US" w:eastAsia="ko-KR"/>
        </w:rPr>
        <w:t xml:space="preserve">This is </w:t>
      </w:r>
      <w:r w:rsidR="00C32337">
        <w:rPr>
          <w:rFonts w:eastAsia="바탕" w:hint="eastAsia"/>
          <w:sz w:val="22"/>
          <w:szCs w:val="22"/>
          <w:lang w:val="en-US" w:eastAsia="ko-KR"/>
        </w:rPr>
        <w:t xml:space="preserve">a </w:t>
      </w:r>
      <w:r>
        <w:rPr>
          <w:rFonts w:eastAsia="바탕"/>
          <w:sz w:val="22"/>
          <w:szCs w:val="22"/>
          <w:lang w:val="en-US" w:eastAsia="ko-KR"/>
        </w:rPr>
        <w:t>revision of R1-</w:t>
      </w:r>
      <w:r w:rsidR="00CD409C">
        <w:rPr>
          <w:rFonts w:eastAsia="바탕"/>
          <w:sz w:val="22"/>
          <w:szCs w:val="22"/>
          <w:lang w:val="en-US" w:eastAsia="ko-KR"/>
        </w:rPr>
        <w:t>1717970</w:t>
      </w:r>
      <w:r>
        <w:rPr>
          <w:rFonts w:eastAsia="바탕"/>
          <w:sz w:val="22"/>
          <w:szCs w:val="22"/>
          <w:lang w:val="en-US" w:eastAsia="ko-KR"/>
        </w:rPr>
        <w:t xml:space="preserve">. </w:t>
      </w:r>
      <w:r w:rsidR="00C1458F" w:rsidRPr="003E43CC">
        <w:rPr>
          <w:rFonts w:eastAsia="바탕"/>
          <w:sz w:val="22"/>
          <w:szCs w:val="22"/>
          <w:lang w:val="en-US" w:eastAsia="ko-KR"/>
        </w:rPr>
        <w:t xml:space="preserve">In </w:t>
      </w:r>
      <w:r w:rsidR="00A03820" w:rsidRPr="003E43CC">
        <w:rPr>
          <w:rFonts w:eastAsia="바탕"/>
          <w:sz w:val="22"/>
          <w:szCs w:val="22"/>
          <w:lang w:val="en-US" w:eastAsia="ko-KR"/>
        </w:rPr>
        <w:t>RAN1</w:t>
      </w:r>
      <w:r>
        <w:rPr>
          <w:rFonts w:eastAsia="바탕"/>
          <w:sz w:val="22"/>
          <w:szCs w:val="22"/>
          <w:lang w:val="en-US" w:eastAsia="ko-KR"/>
        </w:rPr>
        <w:t>#</w:t>
      </w:r>
      <w:r w:rsidR="00CD409C">
        <w:rPr>
          <w:rFonts w:eastAsia="바탕"/>
          <w:sz w:val="22"/>
          <w:szCs w:val="22"/>
          <w:lang w:val="en-US" w:eastAsia="ko-KR"/>
        </w:rPr>
        <w:t>90bis</w:t>
      </w:r>
      <w:r w:rsidR="00CD409C" w:rsidRPr="00B71BBC">
        <w:rPr>
          <w:rFonts w:eastAsia="바탕"/>
          <w:sz w:val="22"/>
          <w:szCs w:val="22"/>
          <w:lang w:val="en-US" w:eastAsia="ko-KR"/>
        </w:rPr>
        <w:t xml:space="preserve"> </w:t>
      </w:r>
      <w:r w:rsidR="00C1458F" w:rsidRPr="00B71BBC">
        <w:rPr>
          <w:rFonts w:eastAsia="바탕"/>
          <w:sz w:val="22"/>
          <w:szCs w:val="22"/>
          <w:lang w:val="en-US" w:eastAsia="ko-KR"/>
        </w:rPr>
        <w:t xml:space="preserve">meeting, </w:t>
      </w:r>
      <w:r w:rsidR="00DF3E4F" w:rsidRPr="005E31A4">
        <w:rPr>
          <w:sz w:val="22"/>
          <w:szCs w:val="22"/>
          <w:lang w:val="en-US" w:eastAsia="ko-KR"/>
        </w:rPr>
        <w:t>following agreeme</w:t>
      </w:r>
      <w:r w:rsidR="007F2165" w:rsidRPr="005E31A4">
        <w:rPr>
          <w:sz w:val="22"/>
          <w:szCs w:val="22"/>
          <w:lang w:val="en-US" w:eastAsia="ko-KR"/>
        </w:rPr>
        <w:t>nts were made</w:t>
      </w:r>
      <w:r w:rsidR="00F82BB4" w:rsidRPr="005E31A4">
        <w:rPr>
          <w:sz w:val="22"/>
          <w:szCs w:val="22"/>
          <w:lang w:val="en-US" w:eastAsia="ko-KR"/>
        </w:rPr>
        <w:t xml:space="preserve"> [1]</w:t>
      </w:r>
      <w:r w:rsidR="007F2165" w:rsidRPr="005E31A4">
        <w:rPr>
          <w:sz w:val="22"/>
          <w:szCs w:val="22"/>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11AC253B" w14:textId="796F55FE" w:rsidR="00417F92" w:rsidRPr="003A3D55" w:rsidRDefault="00417F92" w:rsidP="00A13FF7">
            <w:pPr>
              <w:spacing w:before="0" w:after="0" w:line="240" w:lineRule="exact"/>
              <w:ind w:left="0" w:firstLine="0"/>
              <w:rPr>
                <w:b/>
                <w:sz w:val="22"/>
                <w:u w:val="single"/>
                <w:lang w:val="en-US" w:eastAsia="ja-JP"/>
              </w:rPr>
            </w:pPr>
            <w:r w:rsidRPr="003A3D55">
              <w:rPr>
                <w:b/>
                <w:sz w:val="22"/>
                <w:u w:val="single"/>
                <w:lang w:val="en-US" w:eastAsia="ja-JP"/>
              </w:rPr>
              <w:t>Agreements:</w:t>
            </w:r>
          </w:p>
          <w:p w14:paraId="2C161359" w14:textId="77777777" w:rsidR="00CD409C" w:rsidRPr="00CD409C" w:rsidRDefault="00CD409C" w:rsidP="00CD409C">
            <w:pPr>
              <w:numPr>
                <w:ilvl w:val="0"/>
                <w:numId w:val="13"/>
              </w:numPr>
              <w:tabs>
                <w:tab w:val="num" w:pos="786"/>
              </w:tabs>
              <w:spacing w:before="0" w:after="0" w:line="240" w:lineRule="exact"/>
              <w:jc w:val="left"/>
              <w:rPr>
                <w:sz w:val="22"/>
                <w:lang w:val="en-US" w:eastAsia="ja-JP"/>
              </w:rPr>
            </w:pPr>
            <w:r w:rsidRPr="00CD409C">
              <w:rPr>
                <w:sz w:val="22"/>
                <w:lang w:eastAsia="ja-JP"/>
              </w:rPr>
              <w:t>The time duration of the reference downlink resource for pre</w:t>
            </w:r>
            <w:r w:rsidRPr="00CD409C">
              <w:rPr>
                <w:rFonts w:hint="eastAsia"/>
                <w:sz w:val="22"/>
                <w:lang w:eastAsia="ja-JP"/>
              </w:rPr>
              <w:t>-</w:t>
            </w:r>
            <w:r w:rsidRPr="00CD409C">
              <w:rPr>
                <w:sz w:val="22"/>
                <w:lang w:eastAsia="ja-JP"/>
              </w:rPr>
              <w:t>emption indication equals to the monitoring periodicity of the group-common DCI carrying the pre</w:t>
            </w:r>
            <w:r w:rsidRPr="00CD409C">
              <w:rPr>
                <w:rFonts w:hint="eastAsia"/>
                <w:sz w:val="22"/>
                <w:lang w:eastAsia="ja-JP"/>
              </w:rPr>
              <w:t>-</w:t>
            </w:r>
            <w:r w:rsidRPr="00CD409C">
              <w:rPr>
                <w:sz w:val="22"/>
                <w:lang w:eastAsia="ja-JP"/>
              </w:rPr>
              <w:t>emption indication</w:t>
            </w:r>
            <w:r w:rsidRPr="00CD409C">
              <w:rPr>
                <w:rFonts w:hint="eastAsia"/>
                <w:sz w:val="22"/>
                <w:lang w:eastAsia="ja-JP"/>
              </w:rPr>
              <w:t xml:space="preserve"> </w:t>
            </w:r>
          </w:p>
          <w:p w14:paraId="65F110F3" w14:textId="77777777" w:rsidR="00CD409C" w:rsidRPr="00CD409C" w:rsidRDefault="00CD409C" w:rsidP="004527F9">
            <w:pPr>
              <w:numPr>
                <w:ilvl w:val="1"/>
                <w:numId w:val="13"/>
              </w:numPr>
              <w:tabs>
                <w:tab w:val="num" w:pos="1636"/>
              </w:tabs>
              <w:spacing w:before="0" w:after="0" w:line="240" w:lineRule="exact"/>
              <w:jc w:val="left"/>
              <w:rPr>
                <w:sz w:val="22"/>
                <w:lang w:val="en-US" w:eastAsia="ja-JP"/>
              </w:rPr>
            </w:pPr>
            <w:r w:rsidRPr="00CD409C">
              <w:rPr>
                <w:rFonts w:hint="eastAsia"/>
                <w:sz w:val="22"/>
                <w:lang w:eastAsia="ja-JP"/>
              </w:rPr>
              <w:t xml:space="preserve">In TDD, at least the semi-statically configured UL symbols are excluded from the reference </w:t>
            </w:r>
            <w:r w:rsidRPr="00CD409C">
              <w:rPr>
                <w:sz w:val="22"/>
                <w:lang w:eastAsia="ja-JP"/>
              </w:rPr>
              <w:t>downlink</w:t>
            </w:r>
            <w:r w:rsidRPr="00CD409C">
              <w:rPr>
                <w:rFonts w:hint="eastAsia"/>
                <w:sz w:val="22"/>
                <w:lang w:eastAsia="ja-JP"/>
              </w:rPr>
              <w:t xml:space="preserve"> resource</w:t>
            </w:r>
          </w:p>
          <w:p w14:paraId="6C242F63" w14:textId="77777777" w:rsidR="00CD409C" w:rsidRPr="00CD409C" w:rsidRDefault="00CD409C" w:rsidP="004527F9">
            <w:pPr>
              <w:numPr>
                <w:ilvl w:val="2"/>
                <w:numId w:val="13"/>
              </w:numPr>
              <w:tabs>
                <w:tab w:val="num" w:pos="2203"/>
              </w:tabs>
              <w:spacing w:before="0" w:after="0" w:line="240" w:lineRule="exact"/>
              <w:jc w:val="left"/>
              <w:rPr>
                <w:sz w:val="22"/>
                <w:lang w:val="en-US" w:eastAsia="ja-JP"/>
              </w:rPr>
            </w:pPr>
            <w:r w:rsidRPr="00CD409C">
              <w:rPr>
                <w:rFonts w:hint="eastAsia"/>
                <w:sz w:val="22"/>
                <w:lang w:eastAsia="ja-JP"/>
              </w:rPr>
              <w:t xml:space="preserve">Note: This means the reference </w:t>
            </w:r>
            <w:r w:rsidRPr="00CD409C">
              <w:rPr>
                <w:sz w:val="22"/>
                <w:lang w:eastAsia="ja-JP"/>
              </w:rPr>
              <w:t>downlink</w:t>
            </w:r>
            <w:r w:rsidRPr="00CD409C">
              <w:rPr>
                <w:rFonts w:hint="eastAsia"/>
                <w:sz w:val="22"/>
                <w:lang w:eastAsia="ja-JP"/>
              </w:rPr>
              <w:t xml:space="preserve"> resource only includes the DL or unknown symbols given by semi-static configuration within the semi-statically configured time duration of the reference </w:t>
            </w:r>
            <w:r w:rsidRPr="00CD409C">
              <w:rPr>
                <w:sz w:val="22"/>
                <w:lang w:eastAsia="ja-JP"/>
              </w:rPr>
              <w:t>downlink</w:t>
            </w:r>
            <w:r w:rsidRPr="00CD409C">
              <w:rPr>
                <w:rFonts w:hint="eastAsia"/>
                <w:sz w:val="22"/>
                <w:lang w:eastAsia="ja-JP"/>
              </w:rPr>
              <w:t xml:space="preserve"> resource.</w:t>
            </w:r>
          </w:p>
          <w:p w14:paraId="433AE57F" w14:textId="77777777" w:rsidR="00CD409C" w:rsidRPr="00CD409C" w:rsidRDefault="00CD409C" w:rsidP="004527F9">
            <w:pPr>
              <w:numPr>
                <w:ilvl w:val="1"/>
                <w:numId w:val="13"/>
              </w:numPr>
              <w:tabs>
                <w:tab w:val="num" w:pos="1636"/>
              </w:tabs>
              <w:spacing w:before="0" w:after="0" w:line="240" w:lineRule="exact"/>
              <w:jc w:val="left"/>
              <w:rPr>
                <w:sz w:val="22"/>
                <w:lang w:val="en-US" w:eastAsia="ja-JP"/>
              </w:rPr>
            </w:pPr>
            <w:r w:rsidRPr="00CD409C">
              <w:rPr>
                <w:rFonts w:hint="eastAsia"/>
                <w:sz w:val="22"/>
                <w:lang w:eastAsia="ja-JP"/>
              </w:rPr>
              <w:t>FFS for the handling of reserved resource especially at RE level</w:t>
            </w:r>
          </w:p>
          <w:p w14:paraId="4784EB08" w14:textId="77777777" w:rsidR="00745217" w:rsidRPr="003A3D55" w:rsidRDefault="00745217" w:rsidP="00745217">
            <w:pPr>
              <w:spacing w:before="0" w:after="0" w:line="240" w:lineRule="exact"/>
              <w:ind w:left="0" w:firstLine="0"/>
              <w:rPr>
                <w:b/>
                <w:sz w:val="22"/>
                <w:u w:val="single"/>
                <w:lang w:val="en-US" w:eastAsia="ja-JP"/>
              </w:rPr>
            </w:pPr>
            <w:r w:rsidRPr="003A3D55">
              <w:rPr>
                <w:b/>
                <w:sz w:val="22"/>
                <w:u w:val="single"/>
                <w:lang w:val="en-US" w:eastAsia="ja-JP"/>
              </w:rPr>
              <w:t>Agreements:</w:t>
            </w:r>
          </w:p>
          <w:p w14:paraId="2FC574CB" w14:textId="77777777" w:rsidR="00CD409C" w:rsidRPr="00CD409C" w:rsidRDefault="00CD409C" w:rsidP="00CD409C">
            <w:pPr>
              <w:numPr>
                <w:ilvl w:val="0"/>
                <w:numId w:val="13"/>
              </w:numPr>
              <w:tabs>
                <w:tab w:val="num" w:pos="786"/>
              </w:tabs>
              <w:spacing w:before="0" w:after="0" w:line="240" w:lineRule="exact"/>
              <w:jc w:val="left"/>
              <w:rPr>
                <w:sz w:val="22"/>
                <w:lang w:val="en-US" w:eastAsia="ja-JP"/>
              </w:rPr>
            </w:pPr>
            <w:r w:rsidRPr="00CD409C">
              <w:rPr>
                <w:rFonts w:hint="eastAsia"/>
                <w:sz w:val="22"/>
                <w:lang w:val="en-US" w:eastAsia="ja-JP"/>
              </w:rPr>
              <w:t>For minimum monitoring periodicity</w:t>
            </w:r>
            <w:r w:rsidRPr="00CD409C">
              <w:rPr>
                <w:sz w:val="22"/>
                <w:lang w:val="en-US" w:eastAsia="ja-JP"/>
              </w:rPr>
              <w:t xml:space="preserve"> of pre-emption indication</w:t>
            </w:r>
            <w:r w:rsidRPr="00CD409C">
              <w:rPr>
                <w:rFonts w:hint="eastAsia"/>
                <w:sz w:val="22"/>
                <w:lang w:val="en-US" w:eastAsia="ja-JP"/>
              </w:rPr>
              <w:t>:</w:t>
            </w:r>
          </w:p>
          <w:p w14:paraId="451E6923" w14:textId="77777777" w:rsidR="00CD409C" w:rsidRPr="00CD409C" w:rsidRDefault="00CD409C" w:rsidP="004527F9">
            <w:pPr>
              <w:numPr>
                <w:ilvl w:val="1"/>
                <w:numId w:val="13"/>
              </w:numPr>
              <w:tabs>
                <w:tab w:val="num" w:pos="1636"/>
              </w:tabs>
              <w:spacing w:before="0" w:after="0" w:line="240" w:lineRule="exact"/>
              <w:jc w:val="left"/>
              <w:rPr>
                <w:sz w:val="22"/>
                <w:lang w:val="en-US" w:eastAsia="ja-JP"/>
              </w:rPr>
            </w:pPr>
            <w:r w:rsidRPr="00CD409C">
              <w:rPr>
                <w:sz w:val="22"/>
                <w:lang w:val="en-US" w:eastAsia="ja-JP"/>
              </w:rPr>
              <w:t>At least s</w:t>
            </w:r>
            <w:r w:rsidRPr="00CD409C">
              <w:rPr>
                <w:rFonts w:hint="eastAsia"/>
                <w:sz w:val="22"/>
                <w:lang w:val="en-US" w:eastAsia="ja-JP"/>
              </w:rPr>
              <w:t>lot level monitoring periodicity of preemption indication is supported</w:t>
            </w:r>
          </w:p>
          <w:p w14:paraId="3AB431F1" w14:textId="77777777" w:rsidR="00CD409C" w:rsidRPr="00CD409C" w:rsidRDefault="00CD409C" w:rsidP="004527F9">
            <w:pPr>
              <w:numPr>
                <w:ilvl w:val="1"/>
                <w:numId w:val="13"/>
              </w:numPr>
              <w:tabs>
                <w:tab w:val="num" w:pos="1636"/>
              </w:tabs>
              <w:spacing w:before="0" w:after="0" w:line="240" w:lineRule="exact"/>
              <w:jc w:val="left"/>
              <w:rPr>
                <w:sz w:val="22"/>
                <w:lang w:val="en-US" w:eastAsia="ja-JP"/>
              </w:rPr>
            </w:pPr>
            <w:r w:rsidRPr="00CD409C">
              <w:rPr>
                <w:sz w:val="22"/>
                <w:lang w:val="en-US" w:eastAsia="ja-JP"/>
              </w:rPr>
              <w:t>FFS to additionally support other cases (e.g. non-slot level monitoring)</w:t>
            </w:r>
          </w:p>
          <w:p w14:paraId="1D6289A1" w14:textId="77777777" w:rsidR="00745217" w:rsidRPr="003A3D55" w:rsidRDefault="00745217" w:rsidP="00745217">
            <w:pPr>
              <w:spacing w:before="0" w:after="0" w:line="240" w:lineRule="exact"/>
              <w:ind w:left="0" w:firstLine="0"/>
              <w:rPr>
                <w:b/>
                <w:sz w:val="22"/>
                <w:u w:val="single"/>
                <w:lang w:val="en-US" w:eastAsia="ja-JP"/>
              </w:rPr>
            </w:pPr>
            <w:r w:rsidRPr="003A3D55">
              <w:rPr>
                <w:b/>
                <w:sz w:val="22"/>
                <w:u w:val="single"/>
                <w:lang w:val="en-US" w:eastAsia="ja-JP"/>
              </w:rPr>
              <w:t>Agreements:</w:t>
            </w:r>
          </w:p>
          <w:p w14:paraId="0AE7F270" w14:textId="77777777" w:rsidR="00CD409C" w:rsidRPr="00CD409C" w:rsidRDefault="00CD409C" w:rsidP="00CD409C">
            <w:pPr>
              <w:numPr>
                <w:ilvl w:val="0"/>
                <w:numId w:val="13"/>
              </w:numPr>
              <w:tabs>
                <w:tab w:val="num" w:pos="786"/>
              </w:tabs>
              <w:spacing w:before="0" w:after="0" w:line="240" w:lineRule="exact"/>
              <w:jc w:val="left"/>
              <w:rPr>
                <w:sz w:val="22"/>
                <w:lang w:val="en-US" w:eastAsia="ja-JP"/>
              </w:rPr>
            </w:pPr>
            <w:r w:rsidRPr="00CD409C">
              <w:rPr>
                <w:sz w:val="22"/>
                <w:lang w:val="en-US" w:eastAsia="ja-JP"/>
              </w:rPr>
              <w:t xml:space="preserve">For slot level monitoring periodicity, </w:t>
            </w:r>
            <w:r w:rsidRPr="00CD409C">
              <w:rPr>
                <w:rFonts w:hint="eastAsia"/>
                <w:sz w:val="22"/>
                <w:lang w:val="en-US" w:eastAsia="ja-JP"/>
              </w:rPr>
              <w:t>UE is not required to monitor preemption indication for a slot in which PDSCH is not scheduled</w:t>
            </w:r>
          </w:p>
          <w:p w14:paraId="7F4C6243" w14:textId="77777777" w:rsidR="00CD409C" w:rsidRPr="00CD409C" w:rsidRDefault="00CD409C" w:rsidP="00CD409C">
            <w:pPr>
              <w:numPr>
                <w:ilvl w:val="0"/>
                <w:numId w:val="13"/>
              </w:numPr>
              <w:tabs>
                <w:tab w:val="num" w:pos="786"/>
              </w:tabs>
              <w:spacing w:before="0" w:after="0" w:line="240" w:lineRule="exact"/>
              <w:jc w:val="left"/>
              <w:rPr>
                <w:sz w:val="22"/>
                <w:lang w:val="en-US" w:eastAsia="ja-JP"/>
              </w:rPr>
            </w:pPr>
            <w:r w:rsidRPr="00CD409C">
              <w:rPr>
                <w:rFonts w:hint="eastAsia"/>
                <w:sz w:val="22"/>
                <w:lang w:val="en-US" w:eastAsia="ja-JP"/>
              </w:rPr>
              <w:t xml:space="preserve">UE is not </w:t>
            </w:r>
            <w:r w:rsidRPr="00CD409C">
              <w:rPr>
                <w:sz w:val="22"/>
                <w:lang w:val="en-US" w:eastAsia="ja-JP"/>
              </w:rPr>
              <w:t>required</w:t>
            </w:r>
            <w:r w:rsidRPr="00CD409C">
              <w:rPr>
                <w:rFonts w:hint="eastAsia"/>
                <w:sz w:val="22"/>
                <w:lang w:val="en-US" w:eastAsia="ja-JP"/>
              </w:rPr>
              <w:t xml:space="preserve"> to monitor preemption indication in DRX slots</w:t>
            </w:r>
          </w:p>
          <w:p w14:paraId="3062B1A8" w14:textId="77777777" w:rsidR="00CD409C" w:rsidRPr="00CD409C" w:rsidRDefault="00CD409C" w:rsidP="00CD409C">
            <w:pPr>
              <w:numPr>
                <w:ilvl w:val="0"/>
                <w:numId w:val="13"/>
              </w:numPr>
              <w:tabs>
                <w:tab w:val="num" w:pos="786"/>
              </w:tabs>
              <w:spacing w:before="0" w:after="0" w:line="240" w:lineRule="exact"/>
              <w:jc w:val="left"/>
              <w:rPr>
                <w:sz w:val="22"/>
                <w:lang w:val="en-US" w:eastAsia="ja-JP"/>
              </w:rPr>
            </w:pPr>
            <w:r w:rsidRPr="00CD409C">
              <w:rPr>
                <w:rFonts w:hint="eastAsia"/>
                <w:sz w:val="22"/>
                <w:lang w:val="en-US" w:eastAsia="ja-JP"/>
              </w:rPr>
              <w:t>UE</w:t>
            </w:r>
            <w:r w:rsidRPr="00CD409C">
              <w:rPr>
                <w:sz w:val="22"/>
                <w:lang w:val="en-US" w:eastAsia="ja-JP"/>
              </w:rPr>
              <w:t xml:space="preserve"> is not required to</w:t>
            </w:r>
            <w:r w:rsidRPr="00CD409C">
              <w:rPr>
                <w:rFonts w:hint="eastAsia"/>
                <w:sz w:val="22"/>
                <w:lang w:val="en-US" w:eastAsia="ja-JP"/>
              </w:rPr>
              <w:t xml:space="preserve"> monitor preemption indication </w:t>
            </w:r>
            <w:r w:rsidRPr="00CD409C">
              <w:rPr>
                <w:sz w:val="22"/>
                <w:lang w:val="en-US" w:eastAsia="ja-JP"/>
              </w:rPr>
              <w:t>for</w:t>
            </w:r>
            <w:r w:rsidRPr="00CD409C">
              <w:rPr>
                <w:rFonts w:hint="eastAsia"/>
                <w:sz w:val="22"/>
                <w:lang w:val="en-US" w:eastAsia="ja-JP"/>
              </w:rPr>
              <w:t xml:space="preserve"> the </w:t>
            </w:r>
            <w:r w:rsidRPr="00CD409C">
              <w:rPr>
                <w:sz w:val="22"/>
                <w:lang w:val="en-US" w:eastAsia="ja-JP"/>
              </w:rPr>
              <w:t>de</w:t>
            </w:r>
            <w:r w:rsidRPr="00CD409C">
              <w:rPr>
                <w:rFonts w:hint="eastAsia"/>
                <w:sz w:val="22"/>
                <w:lang w:val="en-US" w:eastAsia="ja-JP"/>
              </w:rPr>
              <w:t>activ</w:t>
            </w:r>
            <w:r w:rsidRPr="00CD409C">
              <w:rPr>
                <w:sz w:val="22"/>
                <w:lang w:val="en-US" w:eastAsia="ja-JP"/>
              </w:rPr>
              <w:t>at</w:t>
            </w:r>
            <w:r w:rsidRPr="00CD409C">
              <w:rPr>
                <w:rFonts w:hint="eastAsia"/>
                <w:sz w:val="22"/>
                <w:lang w:val="en-US" w:eastAsia="ja-JP"/>
              </w:rPr>
              <w:t>e</w:t>
            </w:r>
            <w:r w:rsidRPr="00CD409C">
              <w:rPr>
                <w:sz w:val="22"/>
                <w:lang w:val="en-US" w:eastAsia="ja-JP"/>
              </w:rPr>
              <w:t>d</w:t>
            </w:r>
            <w:r w:rsidRPr="00CD409C">
              <w:rPr>
                <w:rFonts w:hint="eastAsia"/>
                <w:sz w:val="22"/>
                <w:lang w:val="en-US" w:eastAsia="ja-JP"/>
              </w:rPr>
              <w:t xml:space="preserve"> DL BWP</w:t>
            </w:r>
          </w:p>
          <w:p w14:paraId="554643AF" w14:textId="77777777" w:rsidR="00CD409C" w:rsidRPr="00CD409C" w:rsidRDefault="00CD409C" w:rsidP="00CD409C">
            <w:pPr>
              <w:numPr>
                <w:ilvl w:val="0"/>
                <w:numId w:val="13"/>
              </w:numPr>
              <w:tabs>
                <w:tab w:val="num" w:pos="786"/>
              </w:tabs>
              <w:spacing w:before="0" w:after="0" w:line="240" w:lineRule="exact"/>
              <w:jc w:val="left"/>
              <w:rPr>
                <w:sz w:val="22"/>
                <w:lang w:val="en-US" w:eastAsia="ja-JP"/>
              </w:rPr>
            </w:pPr>
            <w:r w:rsidRPr="00CD409C">
              <w:rPr>
                <w:sz w:val="22"/>
                <w:lang w:val="en-US" w:eastAsia="ja-JP"/>
              </w:rPr>
              <w:t>Note: not necessarily all of the above bullets will have spec impacts</w:t>
            </w:r>
          </w:p>
          <w:p w14:paraId="64EC7D10" w14:textId="77777777" w:rsidR="00CD409C" w:rsidRPr="003A3D55" w:rsidRDefault="00CD409C" w:rsidP="00CD409C">
            <w:pPr>
              <w:spacing w:before="0" w:after="0" w:line="240" w:lineRule="exact"/>
              <w:ind w:left="0" w:firstLine="0"/>
              <w:rPr>
                <w:b/>
                <w:sz w:val="22"/>
                <w:u w:val="single"/>
                <w:lang w:val="en-US" w:eastAsia="ja-JP"/>
              </w:rPr>
            </w:pPr>
            <w:r w:rsidRPr="003A3D55">
              <w:rPr>
                <w:b/>
                <w:sz w:val="22"/>
                <w:u w:val="single"/>
                <w:lang w:val="en-US" w:eastAsia="ja-JP"/>
              </w:rPr>
              <w:t>Agreements:</w:t>
            </w:r>
          </w:p>
          <w:p w14:paraId="47F47075" w14:textId="77777777" w:rsidR="00CD409C" w:rsidRPr="00CD409C" w:rsidRDefault="00CD409C" w:rsidP="00CD409C">
            <w:pPr>
              <w:numPr>
                <w:ilvl w:val="0"/>
                <w:numId w:val="13"/>
              </w:numPr>
              <w:spacing w:before="0" w:after="0" w:line="240" w:lineRule="exact"/>
              <w:jc w:val="left"/>
              <w:rPr>
                <w:b/>
                <w:sz w:val="22"/>
                <w:lang w:val="en-US" w:eastAsia="ja-JP"/>
              </w:rPr>
            </w:pPr>
            <w:r w:rsidRPr="00CD409C">
              <w:rPr>
                <w:rFonts w:hint="eastAsia"/>
                <w:sz w:val="22"/>
                <w:lang w:val="en-US" w:eastAsia="ja-JP"/>
              </w:rPr>
              <w:t>The HARQ timeline</w:t>
            </w:r>
            <w:r w:rsidRPr="00CD409C">
              <w:rPr>
                <w:sz w:val="22"/>
                <w:lang w:val="en-US" w:eastAsia="ja-JP"/>
              </w:rPr>
              <w:t xml:space="preserve"> for a PDSCH transmission </w:t>
            </w:r>
            <w:r w:rsidRPr="00CD409C">
              <w:rPr>
                <w:rFonts w:hint="eastAsia"/>
                <w:sz w:val="22"/>
                <w:lang w:val="en-US" w:eastAsia="ja-JP"/>
              </w:rPr>
              <w:t xml:space="preserve">is not affected by preemption indication. </w:t>
            </w:r>
          </w:p>
          <w:p w14:paraId="4C14FF6F" w14:textId="77777777" w:rsidR="00CD409C" w:rsidRPr="003A3D55" w:rsidRDefault="00CD409C" w:rsidP="00CD409C">
            <w:pPr>
              <w:spacing w:before="0" w:after="0" w:line="240" w:lineRule="exact"/>
              <w:ind w:left="0" w:firstLine="0"/>
              <w:rPr>
                <w:b/>
                <w:sz w:val="22"/>
                <w:u w:val="single"/>
                <w:lang w:val="en-US" w:eastAsia="ja-JP"/>
              </w:rPr>
            </w:pPr>
            <w:r w:rsidRPr="003A3D55">
              <w:rPr>
                <w:b/>
                <w:sz w:val="22"/>
                <w:u w:val="single"/>
                <w:lang w:val="en-US" w:eastAsia="ja-JP"/>
              </w:rPr>
              <w:t>Agreements:</w:t>
            </w:r>
          </w:p>
          <w:p w14:paraId="2948B438" w14:textId="77777777" w:rsidR="00CD409C" w:rsidRPr="00CD409C" w:rsidRDefault="00CD409C" w:rsidP="00CD409C">
            <w:pPr>
              <w:numPr>
                <w:ilvl w:val="0"/>
                <w:numId w:val="13"/>
              </w:numPr>
              <w:tabs>
                <w:tab w:val="num" w:pos="786"/>
              </w:tabs>
              <w:spacing w:before="0" w:after="0" w:line="240" w:lineRule="exact"/>
              <w:jc w:val="left"/>
              <w:rPr>
                <w:sz w:val="22"/>
                <w:lang w:eastAsia="ja-JP"/>
              </w:rPr>
            </w:pPr>
            <w:r w:rsidRPr="00CD409C">
              <w:rPr>
                <w:sz w:val="22"/>
                <w:lang w:eastAsia="ja-JP"/>
              </w:rPr>
              <w:t>No concensus to introduce an explicit RRC configuration for frequency region of the reference downlink resource for pre</w:t>
            </w:r>
            <w:r w:rsidRPr="00CD409C">
              <w:rPr>
                <w:rFonts w:hint="eastAsia"/>
                <w:sz w:val="22"/>
                <w:lang w:eastAsia="ja-JP"/>
              </w:rPr>
              <w:t>-</w:t>
            </w:r>
            <w:r w:rsidRPr="00CD409C">
              <w:rPr>
                <w:sz w:val="22"/>
                <w:lang w:eastAsia="ja-JP"/>
              </w:rPr>
              <w:t>emption indication in Rel-15</w:t>
            </w:r>
          </w:p>
          <w:p w14:paraId="6536966B" w14:textId="77777777" w:rsidR="00CD409C" w:rsidRPr="00CD409C" w:rsidRDefault="00CD409C" w:rsidP="00CD409C">
            <w:pPr>
              <w:numPr>
                <w:ilvl w:val="0"/>
                <w:numId w:val="13"/>
              </w:numPr>
              <w:tabs>
                <w:tab w:val="num" w:pos="786"/>
              </w:tabs>
              <w:spacing w:before="0" w:after="0" w:line="240" w:lineRule="exact"/>
              <w:jc w:val="left"/>
              <w:rPr>
                <w:sz w:val="22"/>
                <w:lang w:eastAsia="ja-JP"/>
              </w:rPr>
            </w:pPr>
            <w:r w:rsidRPr="00CD409C">
              <w:rPr>
                <w:sz w:val="22"/>
                <w:lang w:eastAsia="ja-JP"/>
              </w:rPr>
              <w:t>(working assumption) the frequency region of the reference downlink resource for pre-emption indication is the active DL BWP</w:t>
            </w:r>
          </w:p>
          <w:p w14:paraId="544C3048" w14:textId="77777777" w:rsidR="00CD409C" w:rsidRPr="003A3D55" w:rsidRDefault="00CD409C" w:rsidP="00CD409C">
            <w:pPr>
              <w:spacing w:before="0" w:after="0" w:line="240" w:lineRule="exact"/>
              <w:ind w:left="0" w:firstLine="0"/>
              <w:rPr>
                <w:b/>
                <w:sz w:val="22"/>
                <w:u w:val="single"/>
                <w:lang w:val="en-US" w:eastAsia="ja-JP"/>
              </w:rPr>
            </w:pPr>
            <w:r w:rsidRPr="003A3D55">
              <w:rPr>
                <w:b/>
                <w:sz w:val="22"/>
                <w:u w:val="single"/>
                <w:lang w:val="en-US" w:eastAsia="ja-JP"/>
              </w:rPr>
              <w:t>Agreements:</w:t>
            </w:r>
          </w:p>
          <w:p w14:paraId="1C8D0C0C" w14:textId="77777777" w:rsidR="00CD409C" w:rsidRPr="00CD409C" w:rsidRDefault="00CD409C" w:rsidP="00CD409C">
            <w:pPr>
              <w:numPr>
                <w:ilvl w:val="0"/>
                <w:numId w:val="13"/>
              </w:numPr>
              <w:spacing w:before="0" w:after="0" w:line="240" w:lineRule="exact"/>
              <w:jc w:val="left"/>
              <w:rPr>
                <w:sz w:val="22"/>
                <w:lang w:val="en-US" w:eastAsia="ja-JP"/>
              </w:rPr>
            </w:pPr>
            <w:r w:rsidRPr="00CD409C">
              <w:rPr>
                <w:sz w:val="22"/>
                <w:lang w:val="en-US" w:eastAsia="ja-JP"/>
              </w:rPr>
              <w:t>A fixed payload size (excluding CRC and potential reserved bits) of the group-common DCI carrying the downlink pre-emption indication (PI), in the format of a bitmap is used to indicate preempted resources within the semi-statically configured DL reference resource</w:t>
            </w:r>
          </w:p>
          <w:p w14:paraId="6A13EF80" w14:textId="77777777" w:rsidR="00CD409C" w:rsidRPr="00CD409C" w:rsidRDefault="00CD409C" w:rsidP="004527F9">
            <w:pPr>
              <w:numPr>
                <w:ilvl w:val="1"/>
                <w:numId w:val="13"/>
              </w:numPr>
              <w:spacing w:before="0" w:after="0" w:line="240" w:lineRule="exact"/>
              <w:jc w:val="left"/>
              <w:rPr>
                <w:sz w:val="22"/>
                <w:lang w:val="en-US" w:eastAsia="ja-JP"/>
              </w:rPr>
            </w:pPr>
            <w:r w:rsidRPr="00CD409C">
              <w:rPr>
                <w:sz w:val="22"/>
                <w:lang w:val="en-US" w:eastAsia="ja-JP"/>
              </w:rPr>
              <w:t>The bitmap indicates for one or more frequency domain parts (N&gt;=1) and/or one or more time domain parts (M&gt;=1)</w:t>
            </w:r>
          </w:p>
          <w:p w14:paraId="19D80078" w14:textId="77777777" w:rsidR="00CD409C" w:rsidRPr="00CD409C" w:rsidRDefault="00CD409C" w:rsidP="004527F9">
            <w:pPr>
              <w:numPr>
                <w:ilvl w:val="2"/>
                <w:numId w:val="13"/>
              </w:numPr>
              <w:spacing w:before="0" w:after="0" w:line="240" w:lineRule="exact"/>
              <w:jc w:val="left"/>
              <w:rPr>
                <w:sz w:val="22"/>
                <w:lang w:val="en-US" w:eastAsia="ja-JP"/>
              </w:rPr>
            </w:pPr>
            <w:r w:rsidRPr="00CD409C">
              <w:rPr>
                <w:sz w:val="22"/>
                <w:lang w:val="en-US" w:eastAsia="ja-JP"/>
              </w:rPr>
              <w:t>There is no RRC configuration involved in determining the frequency or time-domain parts</w:t>
            </w:r>
          </w:p>
          <w:p w14:paraId="0E96BA3D" w14:textId="77777777" w:rsidR="00CD409C" w:rsidRPr="00CD409C" w:rsidRDefault="00CD409C" w:rsidP="004527F9">
            <w:pPr>
              <w:numPr>
                <w:ilvl w:val="1"/>
                <w:numId w:val="13"/>
              </w:numPr>
              <w:spacing w:before="0" w:after="0" w:line="240" w:lineRule="exact"/>
              <w:jc w:val="left"/>
              <w:rPr>
                <w:sz w:val="22"/>
                <w:lang w:val="en-US" w:eastAsia="ja-JP"/>
              </w:rPr>
            </w:pPr>
            <w:r w:rsidRPr="00CD409C">
              <w:rPr>
                <w:sz w:val="22"/>
                <w:lang w:val="en-US" w:eastAsia="ja-JP"/>
              </w:rPr>
              <w:t>The following combinations are supported and predefined {M, N} = {14, 1}, {7, 2}</w:t>
            </w:r>
          </w:p>
          <w:p w14:paraId="477363F1" w14:textId="77777777" w:rsidR="00CD409C" w:rsidRPr="00CD409C" w:rsidRDefault="00CD409C" w:rsidP="004527F9">
            <w:pPr>
              <w:numPr>
                <w:ilvl w:val="1"/>
                <w:numId w:val="13"/>
              </w:numPr>
              <w:spacing w:before="0" w:after="0" w:line="240" w:lineRule="exact"/>
              <w:jc w:val="left"/>
              <w:rPr>
                <w:sz w:val="22"/>
                <w:lang w:val="en-US" w:eastAsia="ja-JP"/>
              </w:rPr>
            </w:pPr>
            <w:r w:rsidRPr="00CD409C">
              <w:rPr>
                <w:rFonts w:hint="eastAsia"/>
                <w:sz w:val="22"/>
                <w:lang w:val="en-US" w:eastAsia="ja-JP"/>
              </w:rPr>
              <w:t xml:space="preserve">A combination of {M,N} from this set of possible {M,N} is </w:t>
            </w:r>
            <w:r w:rsidRPr="00CD409C">
              <w:rPr>
                <w:sz w:val="22"/>
                <w:lang w:val="en-US" w:eastAsia="ja-JP"/>
              </w:rPr>
              <w:t>indicated 1</w:t>
            </w:r>
            <w:r w:rsidRPr="00CD409C">
              <w:rPr>
                <w:rFonts w:hint="eastAsia"/>
                <w:sz w:val="22"/>
                <w:lang w:val="en-US" w:eastAsia="ja-JP"/>
              </w:rPr>
              <w:t>bit</w:t>
            </w:r>
            <w:r w:rsidRPr="00CD409C">
              <w:rPr>
                <w:sz w:val="22"/>
                <w:lang w:val="en-US" w:eastAsia="ja-JP"/>
              </w:rPr>
              <w:t xml:space="preserve"> by RRC configuration for a UE</w:t>
            </w:r>
          </w:p>
          <w:p w14:paraId="423E889C" w14:textId="0D8B97C2" w:rsidR="00A24785" w:rsidRPr="00CD409C" w:rsidRDefault="00A24785" w:rsidP="00C92850">
            <w:pPr>
              <w:spacing w:before="0" w:after="0" w:line="240" w:lineRule="exact"/>
              <w:jc w:val="left"/>
              <w:rPr>
                <w:sz w:val="22"/>
                <w:lang w:val="en-US" w:eastAsia="ja-JP"/>
              </w:rPr>
            </w:pPr>
          </w:p>
        </w:tc>
      </w:tr>
    </w:tbl>
    <w:p w14:paraId="1AE891E4" w14:textId="3147AD4A" w:rsidR="0083692D" w:rsidRPr="005E31A4" w:rsidRDefault="00BD6357" w:rsidP="005E31A4">
      <w:pPr>
        <w:ind w:left="0" w:firstLineChars="250" w:firstLine="550"/>
        <w:rPr>
          <w:rFonts w:eastAsiaTheme="minorEastAsia"/>
          <w:sz w:val="22"/>
          <w:szCs w:val="22"/>
          <w:lang w:val="en-US" w:eastAsia="ko-KR"/>
        </w:rPr>
      </w:pPr>
      <w:r w:rsidRPr="003A3D55">
        <w:rPr>
          <w:rFonts w:eastAsiaTheme="minorEastAsia"/>
          <w:sz w:val="22"/>
          <w:szCs w:val="22"/>
          <w:lang w:val="en-US" w:eastAsia="ko-KR"/>
        </w:rPr>
        <w:t xml:space="preserve">In this contribution, </w:t>
      </w:r>
      <w:r w:rsidR="00583B6A">
        <w:rPr>
          <w:rFonts w:eastAsiaTheme="minorEastAsia" w:hint="eastAsia"/>
          <w:sz w:val="22"/>
          <w:szCs w:val="22"/>
          <w:lang w:val="en-US" w:eastAsia="ko-KR"/>
        </w:rPr>
        <w:t xml:space="preserve">we </w:t>
      </w:r>
      <w:r w:rsidR="009A1F12">
        <w:rPr>
          <w:rFonts w:eastAsiaTheme="minorEastAsia" w:hint="eastAsia"/>
          <w:sz w:val="22"/>
          <w:szCs w:val="22"/>
          <w:lang w:val="en-US" w:eastAsia="ko-KR"/>
        </w:rPr>
        <w:t>continue to discuss</w:t>
      </w:r>
      <w:r w:rsidR="0083692D" w:rsidRPr="003A3D55">
        <w:rPr>
          <w:rFonts w:eastAsiaTheme="minorEastAsia"/>
          <w:sz w:val="22"/>
          <w:szCs w:val="22"/>
          <w:lang w:val="en-US" w:eastAsia="ko-KR"/>
        </w:rPr>
        <w:t xml:space="preserve"> </w:t>
      </w:r>
      <w:r w:rsidR="00B574BE">
        <w:rPr>
          <w:rFonts w:eastAsiaTheme="minorEastAsia"/>
          <w:sz w:val="22"/>
          <w:szCs w:val="22"/>
          <w:lang w:val="en-US" w:eastAsia="ko-KR"/>
        </w:rPr>
        <w:t xml:space="preserve">remaining issues on </w:t>
      </w:r>
      <w:r w:rsidR="00583B6A">
        <w:rPr>
          <w:rFonts w:eastAsiaTheme="minorEastAsia" w:hint="eastAsia"/>
          <w:sz w:val="22"/>
          <w:szCs w:val="22"/>
          <w:lang w:val="en-US" w:eastAsia="ko-KR"/>
        </w:rPr>
        <w:t xml:space="preserve">pre-emption indication </w:t>
      </w:r>
      <w:r w:rsidR="00B574BE">
        <w:rPr>
          <w:rFonts w:eastAsiaTheme="minorEastAsia"/>
          <w:sz w:val="22"/>
          <w:szCs w:val="22"/>
          <w:lang w:val="en-US" w:eastAsia="ko-KR"/>
        </w:rPr>
        <w:t xml:space="preserve">including minimum monitoring periodicity of pre-emption indication and </w:t>
      </w:r>
      <w:r w:rsidR="002C6AC2">
        <w:rPr>
          <w:rFonts w:eastAsiaTheme="minorEastAsia"/>
          <w:sz w:val="22"/>
          <w:szCs w:val="22"/>
          <w:lang w:val="en-US" w:eastAsia="ko-KR"/>
        </w:rPr>
        <w:t xml:space="preserve">UE behavior on reception of pre-emption indication via group-common DCI and/or CBGFI. </w:t>
      </w:r>
    </w:p>
    <w:p w14:paraId="0316347C" w14:textId="77777777" w:rsidR="001938B2" w:rsidRDefault="001938B2" w:rsidP="001B7D78">
      <w:pPr>
        <w:ind w:left="0" w:firstLine="0"/>
        <w:rPr>
          <w:rFonts w:eastAsiaTheme="minorEastAsia"/>
          <w:sz w:val="22"/>
          <w:szCs w:val="22"/>
          <w:lang w:val="en-US" w:eastAsia="ko-KR"/>
        </w:rPr>
      </w:pPr>
    </w:p>
    <w:p w14:paraId="548AF943" w14:textId="0B286E4E" w:rsidR="00C16915" w:rsidRPr="005E31A4" w:rsidRDefault="00212804" w:rsidP="00C16915">
      <w:pPr>
        <w:pStyle w:val="1"/>
        <w:numPr>
          <w:ilvl w:val="0"/>
          <w:numId w:val="1"/>
        </w:numPr>
        <w:rPr>
          <w:rFonts w:eastAsia="바탕" w:cs="Arial"/>
          <w:b/>
          <w:szCs w:val="28"/>
          <w:lang w:val="en-US" w:eastAsia="ko-KR"/>
        </w:rPr>
      </w:pPr>
      <w:r>
        <w:rPr>
          <w:rFonts w:eastAsiaTheme="minorEastAsia" w:cs="Arial"/>
          <w:b/>
          <w:szCs w:val="28"/>
          <w:lang w:val="en-US" w:eastAsia="ko-KR"/>
        </w:rPr>
        <w:t>Discussion</w:t>
      </w:r>
    </w:p>
    <w:p w14:paraId="6290FA9A" w14:textId="62B046CB" w:rsidR="00D76C6B" w:rsidRPr="00D76C6B" w:rsidRDefault="00212804" w:rsidP="00D76C6B">
      <w:pPr>
        <w:pStyle w:val="1"/>
        <w:numPr>
          <w:ilvl w:val="1"/>
          <w:numId w:val="1"/>
        </w:numPr>
        <w:rPr>
          <w:rFonts w:eastAsia="바탕" w:cs="Arial"/>
          <w:b/>
          <w:sz w:val="24"/>
          <w:szCs w:val="28"/>
          <w:lang w:val="en-US" w:eastAsia="ko-KR"/>
        </w:rPr>
      </w:pPr>
      <w:r>
        <w:rPr>
          <w:rFonts w:eastAsiaTheme="minorEastAsia" w:cs="Arial"/>
          <w:b/>
          <w:sz w:val="24"/>
          <w:szCs w:val="28"/>
          <w:lang w:val="en-US" w:eastAsia="ko-KR"/>
        </w:rPr>
        <w:t>Monitoring periodicity of pre-emption indication</w:t>
      </w:r>
    </w:p>
    <w:p w14:paraId="51BC9D3D" w14:textId="4AFBE6E0" w:rsidR="005A6D06" w:rsidRDefault="00072650" w:rsidP="004527F9">
      <w:pPr>
        <w:ind w:left="0" w:firstLine="0"/>
        <w:rPr>
          <w:rFonts w:eastAsiaTheme="minorEastAsia"/>
          <w:iCs/>
          <w:sz w:val="22"/>
          <w:lang w:val="en-US" w:eastAsia="ko-KR"/>
        </w:rPr>
      </w:pPr>
      <w:r>
        <w:rPr>
          <w:rFonts w:eastAsiaTheme="minorEastAsia" w:hint="eastAsia"/>
          <w:sz w:val="22"/>
          <w:szCs w:val="22"/>
          <w:lang w:eastAsia="ko-KR"/>
        </w:rPr>
        <w:t xml:space="preserve">When the monitoring periodicity of </w:t>
      </w:r>
      <w:r>
        <w:rPr>
          <w:rFonts w:eastAsiaTheme="minorEastAsia"/>
          <w:sz w:val="22"/>
          <w:szCs w:val="22"/>
          <w:lang w:eastAsia="ko-KR"/>
        </w:rPr>
        <w:t xml:space="preserve">GC-DCI carrying pre-emption indication is set to be less than a slot, </w:t>
      </w:r>
      <w:r w:rsidR="00CB0C28">
        <w:rPr>
          <w:rFonts w:eastAsiaTheme="minorEastAsia"/>
          <w:sz w:val="22"/>
          <w:szCs w:val="22"/>
          <w:lang w:eastAsia="ko-KR"/>
        </w:rPr>
        <w:t>t</w:t>
      </w:r>
      <w:r w:rsidRPr="00072650">
        <w:rPr>
          <w:rFonts w:eastAsiaTheme="minorEastAsia"/>
          <w:sz w:val="22"/>
          <w:szCs w:val="22"/>
          <w:lang w:eastAsia="ko-KR"/>
        </w:rPr>
        <w:t>he pre-emption indication can be overlapped with on-going PDSCH at least in time-domain.</w:t>
      </w:r>
      <w:r>
        <w:rPr>
          <w:rFonts w:eastAsiaTheme="minorEastAsia"/>
          <w:sz w:val="22"/>
          <w:szCs w:val="22"/>
          <w:lang w:eastAsia="ko-KR"/>
        </w:rPr>
        <w:t xml:space="preserve"> </w:t>
      </w:r>
      <w:r>
        <w:rPr>
          <w:rFonts w:eastAsiaTheme="minorEastAsia" w:hint="eastAsia"/>
          <w:sz w:val="22"/>
          <w:szCs w:val="22"/>
          <w:lang w:val="en-US" w:eastAsia="ko-KR"/>
        </w:rPr>
        <w:t xml:space="preserve">To avoid collisions, </w:t>
      </w:r>
      <w:r>
        <w:rPr>
          <w:rFonts w:eastAsiaTheme="minorEastAsia" w:hint="eastAsia"/>
          <w:iCs/>
          <w:sz w:val="22"/>
          <w:lang w:val="en-US" w:eastAsia="ko-KR"/>
        </w:rPr>
        <w:t>it can be considered that FDM between the indication and PDSCH, or puncturing PDSCH</w:t>
      </w:r>
      <w:r>
        <w:rPr>
          <w:rFonts w:eastAsiaTheme="minorEastAsia"/>
          <w:iCs/>
          <w:sz w:val="22"/>
          <w:lang w:val="en-US" w:eastAsia="ko-KR"/>
        </w:rPr>
        <w:t xml:space="preserve">. </w:t>
      </w:r>
      <w:r w:rsidR="00CB0C28">
        <w:rPr>
          <w:rFonts w:eastAsiaTheme="minorEastAsia"/>
          <w:iCs/>
          <w:sz w:val="22"/>
          <w:lang w:val="en-US" w:eastAsia="ko-KR"/>
        </w:rPr>
        <w:t>However, in this case, it will decrease DL throughput performance due to the reduced number of available R</w:t>
      </w:r>
      <w:r w:rsidR="00CB0C28">
        <w:rPr>
          <w:rFonts w:eastAsiaTheme="minorEastAsia" w:hint="eastAsia"/>
          <w:iCs/>
          <w:sz w:val="22"/>
          <w:lang w:val="en-US" w:eastAsia="ko-KR"/>
        </w:rPr>
        <w:t>Es</w:t>
      </w:r>
      <w:r w:rsidR="00CB0C28">
        <w:rPr>
          <w:rFonts w:eastAsiaTheme="minorEastAsia"/>
          <w:iCs/>
          <w:sz w:val="22"/>
          <w:lang w:val="en-US" w:eastAsia="ko-KR"/>
        </w:rPr>
        <w:t xml:space="preserve"> </w:t>
      </w:r>
      <w:r w:rsidR="00CB0C28">
        <w:rPr>
          <w:rFonts w:eastAsiaTheme="minorEastAsia" w:hint="eastAsia"/>
          <w:iCs/>
          <w:sz w:val="22"/>
          <w:lang w:val="en-US" w:eastAsia="ko-KR"/>
        </w:rPr>
        <w:t xml:space="preserve">for PDSCH mapping. </w:t>
      </w:r>
      <w:r w:rsidR="00713E71">
        <w:rPr>
          <w:rFonts w:eastAsiaTheme="minorEastAsia"/>
          <w:iCs/>
          <w:sz w:val="22"/>
          <w:lang w:val="en-US" w:eastAsia="ko-KR"/>
        </w:rPr>
        <w:t>Furthermore, according to [</w:t>
      </w:r>
      <w:r w:rsidR="002A7B50">
        <w:rPr>
          <w:rFonts w:eastAsiaTheme="minorEastAsia"/>
          <w:iCs/>
          <w:sz w:val="22"/>
          <w:lang w:val="en-US" w:eastAsia="ko-KR"/>
        </w:rPr>
        <w:t>2</w:t>
      </w:r>
      <w:r w:rsidR="00713E71">
        <w:rPr>
          <w:rFonts w:eastAsiaTheme="minorEastAsia"/>
          <w:iCs/>
          <w:sz w:val="22"/>
          <w:lang w:val="en-US" w:eastAsia="ko-KR"/>
        </w:rPr>
        <w:t>], it is observed based on SLS results that w</w:t>
      </w:r>
      <w:r w:rsidR="00713E71" w:rsidRPr="00713E71">
        <w:rPr>
          <w:rFonts w:eastAsiaTheme="minorEastAsia"/>
          <w:iCs/>
          <w:sz w:val="22"/>
          <w:lang w:val="en-US" w:eastAsia="ko-KR"/>
        </w:rPr>
        <w:t xml:space="preserve">hen scheduler works in a best effort manner, in most cases, UE will fail to decode DL transmission pre-empted </w:t>
      </w:r>
      <w:r w:rsidR="00713E71">
        <w:rPr>
          <w:rFonts w:eastAsiaTheme="minorEastAsia"/>
          <w:iCs/>
          <w:sz w:val="22"/>
          <w:lang w:val="en-US" w:eastAsia="ko-KR"/>
        </w:rPr>
        <w:t xml:space="preserve">by another DL transmission </w:t>
      </w:r>
      <w:r w:rsidR="00713E71" w:rsidRPr="00713E71">
        <w:rPr>
          <w:rFonts w:eastAsiaTheme="minorEastAsia"/>
          <w:iCs/>
          <w:sz w:val="22"/>
          <w:lang w:val="en-US" w:eastAsia="ko-KR"/>
        </w:rPr>
        <w:t>even though</w:t>
      </w:r>
      <w:r w:rsidR="00713E71">
        <w:rPr>
          <w:rFonts w:eastAsiaTheme="minorEastAsia"/>
          <w:iCs/>
          <w:sz w:val="22"/>
          <w:lang w:val="en-US" w:eastAsia="ko-KR"/>
        </w:rPr>
        <w:t xml:space="preserve"> pre-emption</w:t>
      </w:r>
      <w:r w:rsidR="00713E71" w:rsidRPr="00713E71">
        <w:rPr>
          <w:rFonts w:eastAsiaTheme="minorEastAsia"/>
          <w:iCs/>
          <w:sz w:val="22"/>
          <w:lang w:val="en-US" w:eastAsia="ko-KR"/>
        </w:rPr>
        <w:t xml:space="preserve"> indication is used for demodulation and decoding.</w:t>
      </w:r>
      <w:r w:rsidR="00713E71">
        <w:rPr>
          <w:rFonts w:eastAsiaTheme="minorEastAsia"/>
          <w:iCs/>
          <w:sz w:val="22"/>
          <w:lang w:val="en-US" w:eastAsia="ko-KR"/>
        </w:rPr>
        <w:t xml:space="preserve"> In other words, pre-emption indication does not need to be transmitted right after pre-emption occurs. In those points of view, we </w:t>
      </w:r>
      <w:r w:rsidR="005A6D06">
        <w:rPr>
          <w:rFonts w:eastAsiaTheme="minorEastAsia"/>
          <w:iCs/>
          <w:sz w:val="22"/>
          <w:lang w:val="en-US" w:eastAsia="ko-KR"/>
        </w:rPr>
        <w:t>propose:</w:t>
      </w:r>
    </w:p>
    <w:p w14:paraId="0BE54F93" w14:textId="48243F18" w:rsidR="00072650" w:rsidRDefault="005A6D06" w:rsidP="00C92850">
      <w:pPr>
        <w:ind w:left="284" w:hangingChars="129"/>
        <w:rPr>
          <w:rFonts w:eastAsiaTheme="minorEastAsia"/>
          <w:b/>
          <w:i/>
          <w:iCs/>
          <w:sz w:val="22"/>
          <w:lang w:val="en-US" w:eastAsia="ko-KR"/>
        </w:rPr>
      </w:pPr>
      <w:r w:rsidRPr="005A6D06">
        <w:rPr>
          <w:rFonts w:eastAsiaTheme="minorEastAsia"/>
          <w:b/>
          <w:i/>
          <w:iCs/>
          <w:sz w:val="22"/>
          <w:lang w:val="en-US" w:eastAsia="ko-KR"/>
        </w:rPr>
        <w:t xml:space="preserve">Proposal </w:t>
      </w:r>
      <w:r w:rsidR="007E7F00">
        <w:rPr>
          <w:rFonts w:eastAsiaTheme="minorEastAsia"/>
          <w:b/>
          <w:i/>
          <w:iCs/>
          <w:sz w:val="22"/>
          <w:lang w:val="en-US" w:eastAsia="ko-KR"/>
        </w:rPr>
        <w:t>1</w:t>
      </w:r>
      <w:r w:rsidRPr="005A6D06">
        <w:rPr>
          <w:rFonts w:eastAsiaTheme="minorEastAsia"/>
          <w:b/>
          <w:i/>
          <w:iCs/>
          <w:sz w:val="22"/>
          <w:lang w:val="en-US" w:eastAsia="ko-KR"/>
        </w:rPr>
        <w:t xml:space="preserve">: </w:t>
      </w:r>
      <w:r w:rsidR="007E7F00">
        <w:rPr>
          <w:rFonts w:eastAsiaTheme="minorEastAsia"/>
          <w:b/>
          <w:i/>
          <w:iCs/>
          <w:sz w:val="22"/>
          <w:lang w:val="en-US" w:eastAsia="ko-KR"/>
        </w:rPr>
        <w:t>Non-slot level monitoring periodicity of pre-emption indication is not supported</w:t>
      </w:r>
      <w:r>
        <w:rPr>
          <w:rFonts w:eastAsiaTheme="minorEastAsia"/>
          <w:b/>
          <w:i/>
          <w:iCs/>
          <w:sz w:val="22"/>
          <w:lang w:val="en-US" w:eastAsia="ko-KR"/>
        </w:rPr>
        <w:t xml:space="preserve">. </w:t>
      </w:r>
    </w:p>
    <w:p w14:paraId="2FE27D27" w14:textId="262FF5BF" w:rsidR="00A75CE4" w:rsidRDefault="00635DF2" w:rsidP="00C92850">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w:t>
      </w:r>
      <w:r>
        <w:rPr>
          <w:rFonts w:eastAsiaTheme="minorEastAsia"/>
          <w:sz w:val="22"/>
          <w:szCs w:val="22"/>
          <w:lang w:eastAsia="ko-KR"/>
        </w:rPr>
        <w:t xml:space="preserve">it can be considered that UL stop indication is supported for dynamic resource sharing between eMBB and URLLC UL transmissions, and if the UL stop indication is designed to be transmitted together with DL pre-emption indication, it could be beneficial </w:t>
      </w:r>
      <w:r w:rsidR="00C95EF0">
        <w:rPr>
          <w:rFonts w:eastAsiaTheme="minorEastAsia"/>
          <w:sz w:val="22"/>
          <w:szCs w:val="22"/>
          <w:lang w:eastAsia="ko-KR"/>
        </w:rPr>
        <w:t xml:space="preserve">that the minimum periodicity to monitor DCI carrying DL pre-emption indication and UL stop indication is less than a slot. </w:t>
      </w:r>
    </w:p>
    <w:p w14:paraId="7EC07C90" w14:textId="5C9667D0" w:rsidR="003379DD" w:rsidRPr="00C92850" w:rsidRDefault="003379DD" w:rsidP="00C92850">
      <w:pPr>
        <w:ind w:left="0" w:firstLineChars="250" w:firstLine="550"/>
        <w:rPr>
          <w:rFonts w:eastAsiaTheme="minorEastAsia"/>
          <w:sz w:val="22"/>
          <w:szCs w:val="22"/>
          <w:lang w:eastAsia="ko-KR"/>
        </w:rPr>
      </w:pPr>
      <w:r>
        <w:rPr>
          <w:rFonts w:eastAsiaTheme="minorEastAsia"/>
          <w:sz w:val="22"/>
          <w:szCs w:val="22"/>
          <w:lang w:eastAsia="ko-KR"/>
        </w:rPr>
        <w:t xml:space="preserve">Furthermore, to support less than slot periodicity for PI monitoring, with limited number of blind decoding candidates, it could affect the number of BDs for other functionalities such as non-slot based scheduling or other group common DCI transmission. Moreover, to support, new design of time/frequency domain indication at least configuration is needed. Overall, we do not see a strong motivation to support less than slot periodicity given potential drawbacks and additional works. </w:t>
      </w:r>
    </w:p>
    <w:p w14:paraId="4486E2B3" w14:textId="77777777" w:rsidR="00635DF2" w:rsidRDefault="00635DF2" w:rsidP="00C92850">
      <w:pPr>
        <w:ind w:left="284" w:hangingChars="129"/>
        <w:rPr>
          <w:rFonts w:eastAsiaTheme="minorEastAsia"/>
          <w:b/>
          <w:i/>
          <w:sz w:val="22"/>
          <w:szCs w:val="22"/>
          <w:lang w:eastAsia="ko-KR"/>
        </w:rPr>
      </w:pPr>
    </w:p>
    <w:p w14:paraId="535AB802" w14:textId="7B84E1FE" w:rsidR="00DB412C" w:rsidRPr="00D76C6B" w:rsidRDefault="00DB412C" w:rsidP="00DB412C">
      <w:pPr>
        <w:pStyle w:val="1"/>
        <w:numPr>
          <w:ilvl w:val="1"/>
          <w:numId w:val="1"/>
        </w:numPr>
        <w:rPr>
          <w:rFonts w:eastAsia="바탕" w:cs="Arial"/>
          <w:b/>
          <w:sz w:val="24"/>
          <w:szCs w:val="28"/>
          <w:lang w:val="en-US" w:eastAsia="ko-KR"/>
        </w:rPr>
      </w:pPr>
      <w:r>
        <w:rPr>
          <w:rFonts w:eastAsiaTheme="minorEastAsia" w:cs="Arial"/>
          <w:b/>
          <w:sz w:val="24"/>
          <w:szCs w:val="28"/>
          <w:lang w:val="en-US" w:eastAsia="ko-KR"/>
        </w:rPr>
        <w:t>Bitmap to indicate time-and-frequency part(s) within reference DL resources</w:t>
      </w:r>
    </w:p>
    <w:p w14:paraId="222BA01F" w14:textId="57F13F2A" w:rsidR="00936D70" w:rsidRDefault="00DB412C" w:rsidP="004527F9">
      <w:pPr>
        <w:ind w:left="0" w:firstLine="0"/>
        <w:rPr>
          <w:rFonts w:eastAsiaTheme="minorEastAsia"/>
          <w:sz w:val="22"/>
          <w:szCs w:val="22"/>
          <w:lang w:val="en-US" w:eastAsia="ko-KR"/>
        </w:rPr>
      </w:pPr>
      <w:r>
        <w:rPr>
          <w:rFonts w:eastAsiaTheme="minorEastAsia" w:hint="eastAsia"/>
          <w:sz w:val="22"/>
          <w:szCs w:val="22"/>
          <w:lang w:val="en-US" w:eastAsia="ko-KR"/>
        </w:rPr>
        <w:t>For a given configuration of (M, N), reference DL resources will be partitioned into M time-domain parts and N frequency-domain parts</w:t>
      </w:r>
      <w:r w:rsidR="00351B34">
        <w:rPr>
          <w:rFonts w:eastAsiaTheme="minorEastAsia"/>
          <w:sz w:val="22"/>
          <w:szCs w:val="22"/>
          <w:lang w:val="en-US" w:eastAsia="ko-KR"/>
        </w:rPr>
        <w:t xml:space="preserve"> uniformly as much as possible</w:t>
      </w:r>
      <w:r>
        <w:rPr>
          <w:rFonts w:eastAsiaTheme="minorEastAsia" w:hint="eastAsia"/>
          <w:sz w:val="22"/>
          <w:szCs w:val="22"/>
          <w:lang w:val="en-US" w:eastAsia="ko-KR"/>
        </w:rPr>
        <w:t xml:space="preserve">. </w:t>
      </w:r>
      <w:r w:rsidR="001D71F9">
        <w:rPr>
          <w:rFonts w:eastAsiaTheme="minorEastAsia"/>
          <w:sz w:val="22"/>
          <w:szCs w:val="22"/>
          <w:lang w:val="en-US" w:eastAsia="ko-KR"/>
        </w:rPr>
        <w:t xml:space="preserve">To be specific, when the number of symbols within reference DL resources is </w:t>
      </w:r>
      <w:r w:rsidR="001D71F9" w:rsidRPr="004527F9">
        <w:rPr>
          <w:rFonts w:eastAsiaTheme="minorEastAsia"/>
          <w:i/>
          <w:sz w:val="22"/>
          <w:szCs w:val="22"/>
          <w:lang w:val="en-US" w:eastAsia="ko-KR"/>
        </w:rPr>
        <w:t>L</w:t>
      </w:r>
      <w:r w:rsidR="001D71F9">
        <w:rPr>
          <w:rFonts w:eastAsiaTheme="minorEastAsia"/>
          <w:sz w:val="22"/>
          <w:szCs w:val="22"/>
          <w:lang w:val="en-US" w:eastAsia="ko-KR"/>
        </w:rPr>
        <w:t xml:space="preserve">, </w:t>
      </w:r>
      <m:oMath>
        <m:d>
          <m:dPr>
            <m:begChr m:val="⌊"/>
            <m:endChr m:val="⌋"/>
            <m:ctrlPr>
              <w:rPr>
                <w:rFonts w:ascii="Cambria Math" w:eastAsiaTheme="minorEastAsia" w:hAnsi="Cambria Math"/>
                <w:sz w:val="22"/>
                <w:szCs w:val="22"/>
                <w:lang w:val="en-US" w:eastAsia="ko-KR"/>
              </w:rPr>
            </m:ctrlPr>
          </m:dPr>
          <m:e>
            <m:r>
              <w:rPr>
                <w:rFonts w:ascii="Cambria Math" w:eastAsiaTheme="minorEastAsia" w:hAnsi="Cambria Math"/>
                <w:sz w:val="22"/>
                <w:szCs w:val="22"/>
                <w:lang w:val="en-US" w:eastAsia="ko-KR"/>
              </w:rPr>
              <m:t>M</m:t>
            </m:r>
            <m:d>
              <m:dPr>
                <m:begChr m:val="⌈"/>
                <m:endChr m:val="⌉"/>
                <m:ctrlPr>
                  <w:rPr>
                    <w:rFonts w:ascii="Cambria Math" w:eastAsiaTheme="minorEastAsia" w:hAnsi="Cambria Math"/>
                    <w:i/>
                    <w:sz w:val="22"/>
                    <w:szCs w:val="22"/>
                    <w:lang w:val="en-US" w:eastAsia="ko-KR"/>
                  </w:rPr>
                </m:ctrlPr>
              </m:dPr>
              <m:e>
                <m:r>
                  <w:rPr>
                    <w:rFonts w:ascii="Cambria Math" w:eastAsiaTheme="minorEastAsia" w:hAnsi="Cambria Math"/>
                    <w:sz w:val="22"/>
                    <w:szCs w:val="22"/>
                    <w:lang w:val="en-US" w:eastAsia="ko-KR"/>
                  </w:rPr>
                  <m:t>L/M</m:t>
                </m:r>
              </m:e>
            </m:d>
            <m:r>
              <w:rPr>
                <w:rFonts w:ascii="Cambria Math" w:eastAsiaTheme="minorEastAsia" w:hAnsi="Cambria Math"/>
                <w:sz w:val="22"/>
                <w:szCs w:val="22"/>
                <w:lang w:val="en-US" w:eastAsia="ko-KR"/>
              </w:rPr>
              <m:t>-L</m:t>
            </m:r>
          </m:e>
        </m:d>
      </m:oMath>
      <w:r w:rsidR="00936D70">
        <w:rPr>
          <w:rFonts w:eastAsiaTheme="minorEastAsia" w:hint="eastAsia"/>
          <w:sz w:val="22"/>
          <w:szCs w:val="22"/>
          <w:lang w:val="en-US" w:eastAsia="ko-KR"/>
        </w:rPr>
        <w:t xml:space="preserve"> time-domain parts consist of </w:t>
      </w:r>
      <m:oMath>
        <m:d>
          <m:dPr>
            <m:begChr m:val="⌊"/>
            <m:endChr m:val="⌋"/>
            <m:ctrlPr>
              <w:rPr>
                <w:rFonts w:ascii="Cambria Math" w:eastAsiaTheme="minorEastAsia" w:hAnsi="Cambria Math"/>
                <w:sz w:val="22"/>
                <w:szCs w:val="22"/>
                <w:lang w:val="en-US" w:eastAsia="ko-KR"/>
              </w:rPr>
            </m:ctrlPr>
          </m:dPr>
          <m:e>
            <m:r>
              <w:rPr>
                <w:rFonts w:ascii="Cambria Math" w:eastAsiaTheme="minorEastAsia" w:hAnsi="Cambria Math"/>
                <w:sz w:val="22"/>
                <w:szCs w:val="22"/>
                <w:lang w:val="en-US" w:eastAsia="ko-KR"/>
              </w:rPr>
              <m:t>L/M</m:t>
            </m:r>
          </m:e>
        </m:d>
      </m:oMath>
      <w:r w:rsidR="00936D70">
        <w:rPr>
          <w:rFonts w:eastAsiaTheme="minorEastAsia" w:hint="eastAsia"/>
          <w:sz w:val="22"/>
          <w:szCs w:val="22"/>
          <w:lang w:val="en-US" w:eastAsia="ko-KR"/>
        </w:rPr>
        <w:t xml:space="preserve"> </w:t>
      </w:r>
      <w:r w:rsidR="00936D70">
        <w:rPr>
          <w:rFonts w:eastAsiaTheme="minorEastAsia"/>
          <w:sz w:val="22"/>
          <w:szCs w:val="22"/>
          <w:lang w:val="en-US" w:eastAsia="ko-KR"/>
        </w:rPr>
        <w:t xml:space="preserve">symbols while remaining time-domain parts consist of </w:t>
      </w:r>
      <m:oMath>
        <m:d>
          <m:dPr>
            <m:begChr m:val="⌈"/>
            <m:endChr m:val="⌉"/>
            <m:ctrlPr>
              <w:rPr>
                <w:rFonts w:ascii="Cambria Math" w:eastAsiaTheme="minorEastAsia" w:hAnsi="Cambria Math"/>
                <w:i/>
                <w:sz w:val="22"/>
                <w:szCs w:val="22"/>
                <w:lang w:val="en-US" w:eastAsia="ko-KR"/>
              </w:rPr>
            </m:ctrlPr>
          </m:dPr>
          <m:e>
            <m:r>
              <w:rPr>
                <w:rFonts w:ascii="Cambria Math" w:eastAsiaTheme="minorEastAsia" w:hAnsi="Cambria Math"/>
                <w:sz w:val="22"/>
                <w:szCs w:val="22"/>
                <w:lang w:val="en-US" w:eastAsia="ko-KR"/>
              </w:rPr>
              <m:t>L/M</m:t>
            </m:r>
          </m:e>
        </m:d>
      </m:oMath>
      <w:r w:rsidR="00936D70">
        <w:rPr>
          <w:rFonts w:eastAsiaTheme="minorEastAsia"/>
          <w:sz w:val="22"/>
          <w:szCs w:val="22"/>
          <w:lang w:val="en-US" w:eastAsia="ko-KR"/>
        </w:rPr>
        <w:t xml:space="preserve"> </w:t>
      </w:r>
      <w:r w:rsidR="00936D70">
        <w:rPr>
          <w:rFonts w:eastAsiaTheme="minorEastAsia" w:hint="eastAsia"/>
          <w:sz w:val="22"/>
          <w:szCs w:val="22"/>
          <w:lang w:val="en-US" w:eastAsia="ko-KR"/>
        </w:rPr>
        <w:t>sym</w:t>
      </w:r>
      <w:r w:rsidR="00936D70">
        <w:rPr>
          <w:rFonts w:eastAsiaTheme="minorEastAsia"/>
          <w:sz w:val="22"/>
          <w:szCs w:val="22"/>
          <w:lang w:val="en-US" w:eastAsia="ko-KR"/>
        </w:rPr>
        <w:t xml:space="preserve">bols. Similarly, when N=2 is configured, one frequency-domain part consists of </w:t>
      </w:r>
      <m:oMath>
        <m:d>
          <m:dPr>
            <m:begChr m:val="⌈"/>
            <m:endChr m:val="⌉"/>
            <m:ctrlPr>
              <w:rPr>
                <w:rFonts w:ascii="Cambria Math" w:eastAsiaTheme="minorEastAsia" w:hAnsi="Cambria Math"/>
                <w:i/>
                <w:sz w:val="22"/>
                <w:szCs w:val="22"/>
                <w:lang w:val="en-US" w:eastAsia="ko-KR"/>
              </w:rPr>
            </m:ctrlPr>
          </m:dPr>
          <m:e>
            <m:r>
              <w:rPr>
                <w:rFonts w:ascii="Cambria Math" w:eastAsiaTheme="minorEastAsia" w:hAnsi="Cambria Math"/>
                <w:sz w:val="22"/>
                <w:szCs w:val="22"/>
                <w:lang w:val="en-US" w:eastAsia="ko-KR"/>
              </w:rPr>
              <m:t>#of PRBs within active BWP/2</m:t>
            </m:r>
          </m:e>
        </m:d>
      </m:oMath>
      <w:r w:rsidR="00936D70">
        <w:rPr>
          <w:rFonts w:eastAsiaTheme="minorEastAsia" w:hint="eastAsia"/>
          <w:sz w:val="22"/>
          <w:szCs w:val="22"/>
          <w:lang w:val="en-US" w:eastAsia="ko-KR"/>
        </w:rPr>
        <w:t xml:space="preserve"> </w:t>
      </w:r>
      <w:r w:rsidR="00936D70">
        <w:rPr>
          <w:rFonts w:eastAsiaTheme="minorEastAsia"/>
          <w:sz w:val="22"/>
          <w:szCs w:val="22"/>
          <w:lang w:val="en-US" w:eastAsia="ko-KR"/>
        </w:rPr>
        <w:t>PRBs</w:t>
      </w:r>
      <w:r w:rsidR="00F17F6F">
        <w:rPr>
          <w:rFonts w:eastAsiaTheme="minorEastAsia"/>
          <w:sz w:val="22"/>
          <w:szCs w:val="22"/>
          <w:lang w:val="en-US" w:eastAsia="ko-KR"/>
        </w:rPr>
        <w:t xml:space="preserve">, and other frequency-domain part consists of </w:t>
      </w:r>
      <m:oMath>
        <m:d>
          <m:dPr>
            <m:begChr m:val="⌊"/>
            <m:endChr m:val="⌋"/>
            <m:ctrlPr>
              <w:rPr>
                <w:rFonts w:ascii="Cambria Math" w:eastAsiaTheme="minorEastAsia" w:hAnsi="Cambria Math"/>
                <w:i/>
                <w:sz w:val="22"/>
                <w:szCs w:val="22"/>
                <w:lang w:val="en-US" w:eastAsia="ko-KR"/>
              </w:rPr>
            </m:ctrlPr>
          </m:dPr>
          <m:e>
            <m:r>
              <w:rPr>
                <w:rFonts w:ascii="Cambria Math" w:eastAsiaTheme="minorEastAsia" w:hAnsi="Cambria Math"/>
                <w:sz w:val="22"/>
                <w:szCs w:val="22"/>
                <w:lang w:val="en-US" w:eastAsia="ko-KR"/>
              </w:rPr>
              <m:t>#of PRBs within active BWP/2</m:t>
            </m:r>
          </m:e>
        </m:d>
      </m:oMath>
      <w:r w:rsidR="00F17F6F">
        <w:rPr>
          <w:rFonts w:eastAsiaTheme="minorEastAsia" w:hint="eastAsia"/>
          <w:sz w:val="22"/>
          <w:szCs w:val="22"/>
          <w:lang w:val="en-US" w:eastAsia="ko-KR"/>
        </w:rPr>
        <w:t xml:space="preserve"> </w:t>
      </w:r>
      <w:r w:rsidR="00F17F6F">
        <w:rPr>
          <w:rFonts w:eastAsiaTheme="minorEastAsia"/>
          <w:sz w:val="22"/>
          <w:szCs w:val="22"/>
          <w:lang w:val="en-US" w:eastAsia="ko-KR"/>
        </w:rPr>
        <w:t>PRBs</w:t>
      </w:r>
      <w:r w:rsidR="00936D70">
        <w:rPr>
          <w:rFonts w:eastAsiaTheme="minorEastAsia"/>
          <w:sz w:val="22"/>
          <w:szCs w:val="22"/>
          <w:lang w:val="en-US" w:eastAsia="ko-KR"/>
        </w:rPr>
        <w:t xml:space="preserve">. </w:t>
      </w:r>
    </w:p>
    <w:p w14:paraId="31D27F50" w14:textId="3D6796F0" w:rsidR="00F96446" w:rsidRDefault="00F96446" w:rsidP="004527F9">
      <w:pPr>
        <w:spacing w:after="0"/>
        <w:ind w:left="0" w:firstLine="0"/>
        <w:rPr>
          <w:rFonts w:eastAsiaTheme="minorEastAsia"/>
          <w:b/>
          <w:i/>
          <w:iCs/>
          <w:sz w:val="22"/>
          <w:lang w:val="en-US" w:eastAsia="ko-KR"/>
        </w:rPr>
      </w:pPr>
      <w:r w:rsidRPr="005A6D06">
        <w:rPr>
          <w:rFonts w:eastAsiaTheme="minorEastAsia"/>
          <w:b/>
          <w:i/>
          <w:iCs/>
          <w:sz w:val="22"/>
          <w:lang w:val="en-US" w:eastAsia="ko-KR"/>
        </w:rPr>
        <w:t xml:space="preserve">Proposal </w:t>
      </w:r>
      <w:r>
        <w:rPr>
          <w:rFonts w:eastAsiaTheme="minorEastAsia"/>
          <w:b/>
          <w:i/>
          <w:iCs/>
          <w:sz w:val="22"/>
          <w:lang w:val="en-US" w:eastAsia="ko-KR"/>
        </w:rPr>
        <w:t>2</w:t>
      </w:r>
      <w:r w:rsidRPr="005A6D06">
        <w:rPr>
          <w:rFonts w:eastAsiaTheme="minorEastAsia"/>
          <w:b/>
          <w:i/>
          <w:iCs/>
          <w:sz w:val="22"/>
          <w:lang w:val="en-US" w:eastAsia="ko-KR"/>
        </w:rPr>
        <w:t xml:space="preserve">: </w:t>
      </w:r>
      <w:r>
        <w:rPr>
          <w:rFonts w:eastAsiaTheme="minorEastAsia"/>
          <w:b/>
          <w:i/>
          <w:iCs/>
          <w:sz w:val="22"/>
          <w:lang w:val="en-US" w:eastAsia="ko-KR"/>
        </w:rPr>
        <w:t xml:space="preserve">For a given reference DL resource for pre-emption indication, </w:t>
      </w:r>
    </w:p>
    <w:p w14:paraId="4A164FED" w14:textId="5B722BC2" w:rsidR="00F96446" w:rsidRPr="004527F9" w:rsidRDefault="00F96446" w:rsidP="004527F9">
      <w:pPr>
        <w:pStyle w:val="ad"/>
        <w:numPr>
          <w:ilvl w:val="0"/>
          <w:numId w:val="43"/>
        </w:numPr>
        <w:spacing w:before="0"/>
        <w:ind w:leftChars="0"/>
        <w:rPr>
          <w:rFonts w:eastAsiaTheme="minorEastAsia"/>
          <w:b/>
          <w:i/>
          <w:sz w:val="22"/>
          <w:szCs w:val="22"/>
        </w:rPr>
      </w:pPr>
      <w:r w:rsidRPr="004527F9">
        <w:rPr>
          <w:rFonts w:ascii="Times New Roman" w:eastAsiaTheme="minorEastAsia" w:hAnsi="Times New Roman" w:cs="Times New Roman"/>
          <w:b/>
          <w:i/>
          <w:sz w:val="22"/>
          <w:szCs w:val="22"/>
        </w:rPr>
        <w:t xml:space="preserve">The size of time-domain parts can be different up to 1 symbol. </w:t>
      </w:r>
    </w:p>
    <w:p w14:paraId="76AE4BB0" w14:textId="5ECF87CF" w:rsidR="00F96446" w:rsidRPr="004527F9" w:rsidRDefault="00F96446" w:rsidP="004527F9">
      <w:pPr>
        <w:pStyle w:val="ad"/>
        <w:numPr>
          <w:ilvl w:val="0"/>
          <w:numId w:val="43"/>
        </w:numPr>
        <w:spacing w:before="0" w:after="240"/>
        <w:ind w:leftChars="0"/>
        <w:rPr>
          <w:rFonts w:eastAsiaTheme="minorEastAsia"/>
          <w:sz w:val="22"/>
          <w:szCs w:val="22"/>
        </w:rPr>
      </w:pPr>
      <w:r>
        <w:rPr>
          <w:rFonts w:ascii="Times New Roman" w:eastAsiaTheme="minorEastAsia" w:hAnsi="Times New Roman" w:cs="Times New Roman"/>
          <w:b/>
          <w:i/>
          <w:sz w:val="22"/>
          <w:szCs w:val="22"/>
        </w:rPr>
        <w:t xml:space="preserve">The size of frequency-domain parts can be different up to 1 PRB. </w:t>
      </w:r>
    </w:p>
    <w:p w14:paraId="432DE944" w14:textId="6ADEB5D0" w:rsidR="00DB412C" w:rsidRDefault="001D71F9" w:rsidP="004527F9">
      <w:pPr>
        <w:ind w:left="0" w:firstLineChars="250" w:firstLine="550"/>
        <w:rPr>
          <w:rFonts w:eastAsiaTheme="minorEastAsia"/>
          <w:sz w:val="22"/>
          <w:szCs w:val="22"/>
          <w:lang w:val="en-US" w:eastAsia="ko-KR"/>
        </w:rPr>
      </w:pPr>
      <w:r>
        <w:rPr>
          <w:rFonts w:eastAsiaTheme="minorEastAsia"/>
          <w:sz w:val="22"/>
          <w:szCs w:val="22"/>
          <w:lang w:val="en-US" w:eastAsia="ko-KR"/>
        </w:rPr>
        <w:lastRenderedPageBreak/>
        <w:t xml:space="preserve">When (14, 1) is configured, </w:t>
      </w:r>
      <w:r w:rsidR="009C7A68">
        <w:rPr>
          <w:rFonts w:eastAsiaTheme="minorEastAsia"/>
          <w:sz w:val="22"/>
          <w:szCs w:val="22"/>
          <w:lang w:val="en-US" w:eastAsia="ko-KR"/>
        </w:rPr>
        <w:t xml:space="preserve">14-bit bitmap is one-to-one mapped to 14 time-domain parts, and each bit will be used to indicate whether the corresponding time-domain part is pre-empted or not. When (7, 2) is configured, </w:t>
      </w:r>
      <w:r w:rsidR="00B06D4A">
        <w:rPr>
          <w:rFonts w:eastAsiaTheme="minorEastAsia"/>
          <w:sz w:val="22"/>
          <w:szCs w:val="22"/>
          <w:lang w:val="en-US" w:eastAsia="ko-KR"/>
        </w:rPr>
        <w:t xml:space="preserve">14-bit bitmap is one-to-one mapped to 14 time-and-frequency domain parts, and each bit will be used to indicate whether the corresponding time-and-frequency domain part is pre-empted or not. Alternatively, 7 time-domain parts can be associated with 2 bits, where 2 bits is used to indicate pre-empted resources in frequency domain from the set of {No pre-emption, first half of BWP is pre-empted, second half of BWP is pre-empted, all frequency resources of BWP is pre-empted}. </w:t>
      </w:r>
    </w:p>
    <w:p w14:paraId="26388EE2" w14:textId="050F361F" w:rsidR="00F96446" w:rsidRDefault="00F96446" w:rsidP="00F96446">
      <w:pPr>
        <w:spacing w:after="0"/>
        <w:ind w:left="0" w:firstLine="0"/>
        <w:rPr>
          <w:rFonts w:eastAsiaTheme="minorEastAsia"/>
          <w:b/>
          <w:i/>
          <w:iCs/>
          <w:sz w:val="22"/>
          <w:lang w:val="en-US" w:eastAsia="ko-KR"/>
        </w:rPr>
      </w:pPr>
      <w:r w:rsidRPr="005A6D06">
        <w:rPr>
          <w:rFonts w:eastAsiaTheme="minorEastAsia"/>
          <w:b/>
          <w:i/>
          <w:iCs/>
          <w:sz w:val="22"/>
          <w:lang w:val="en-US" w:eastAsia="ko-KR"/>
        </w:rPr>
        <w:t xml:space="preserve">Proposal </w:t>
      </w:r>
      <w:r>
        <w:rPr>
          <w:rFonts w:eastAsiaTheme="minorEastAsia"/>
          <w:b/>
          <w:i/>
          <w:iCs/>
          <w:sz w:val="22"/>
          <w:lang w:val="en-US" w:eastAsia="ko-KR"/>
        </w:rPr>
        <w:t>3</w:t>
      </w:r>
      <w:r w:rsidRPr="005A6D06">
        <w:rPr>
          <w:rFonts w:eastAsiaTheme="minorEastAsia"/>
          <w:b/>
          <w:i/>
          <w:iCs/>
          <w:sz w:val="22"/>
          <w:lang w:val="en-US" w:eastAsia="ko-KR"/>
        </w:rPr>
        <w:t xml:space="preserve">: </w:t>
      </w:r>
      <w:r>
        <w:rPr>
          <w:rFonts w:eastAsiaTheme="minorEastAsia"/>
          <w:b/>
          <w:i/>
          <w:iCs/>
          <w:sz w:val="22"/>
          <w:lang w:val="en-US" w:eastAsia="ko-KR"/>
        </w:rPr>
        <w:t xml:space="preserve">For a given configuration of (M, N),  </w:t>
      </w:r>
    </w:p>
    <w:p w14:paraId="0F057694" w14:textId="77777777" w:rsidR="00F96446" w:rsidRDefault="00F96446" w:rsidP="00F96446">
      <w:pPr>
        <w:pStyle w:val="ad"/>
        <w:numPr>
          <w:ilvl w:val="0"/>
          <w:numId w:val="43"/>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When (14, 1) is configured, bitmap indicates whether each time-domain part is pre-empted or not. </w:t>
      </w:r>
    </w:p>
    <w:p w14:paraId="0116452E" w14:textId="0088C01F" w:rsidR="00F96446" w:rsidRPr="00B272AE" w:rsidRDefault="00F96446" w:rsidP="00F96446">
      <w:pPr>
        <w:pStyle w:val="ad"/>
        <w:numPr>
          <w:ilvl w:val="0"/>
          <w:numId w:val="43"/>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When (7, 2) is configured, bitmap indicates </w:t>
      </w:r>
      <w:r w:rsidR="00436431">
        <w:rPr>
          <w:rFonts w:ascii="Times New Roman" w:eastAsiaTheme="minorEastAsia" w:hAnsi="Times New Roman" w:cs="Times New Roman"/>
          <w:b/>
          <w:i/>
          <w:sz w:val="22"/>
          <w:szCs w:val="22"/>
        </w:rPr>
        <w:t xml:space="preserve">whether each time-and-frequency part is pre-empted or not. </w:t>
      </w:r>
      <w:r w:rsidRPr="00B272AE">
        <w:rPr>
          <w:rFonts w:ascii="Times New Roman" w:eastAsiaTheme="minorEastAsia" w:hAnsi="Times New Roman" w:cs="Times New Roman"/>
          <w:b/>
          <w:i/>
          <w:sz w:val="22"/>
          <w:szCs w:val="22"/>
        </w:rPr>
        <w:t xml:space="preserve"> </w:t>
      </w:r>
    </w:p>
    <w:p w14:paraId="33DED545" w14:textId="77777777" w:rsidR="00DB412C" w:rsidRPr="004527F9" w:rsidRDefault="00DB412C" w:rsidP="00C92850">
      <w:pPr>
        <w:ind w:left="284" w:hangingChars="129"/>
        <w:rPr>
          <w:rFonts w:eastAsiaTheme="minorEastAsia"/>
          <w:sz w:val="22"/>
          <w:szCs w:val="22"/>
          <w:lang w:val="en-US" w:eastAsia="ko-KR"/>
        </w:rPr>
      </w:pPr>
    </w:p>
    <w:p w14:paraId="5A0BA898" w14:textId="69D98628" w:rsidR="00D76C6B" w:rsidRPr="00D76C6B" w:rsidRDefault="002A7B50" w:rsidP="00D76C6B">
      <w:pPr>
        <w:pStyle w:val="1"/>
        <w:numPr>
          <w:ilvl w:val="1"/>
          <w:numId w:val="1"/>
        </w:numPr>
        <w:rPr>
          <w:rFonts w:eastAsia="바탕" w:cs="Arial"/>
          <w:b/>
          <w:sz w:val="24"/>
          <w:szCs w:val="28"/>
          <w:lang w:val="en-US" w:eastAsia="ko-KR"/>
        </w:rPr>
      </w:pPr>
      <w:r w:rsidRPr="004527F9">
        <w:rPr>
          <w:rFonts w:eastAsia="바탕" w:cs="Arial"/>
          <w:b/>
          <w:sz w:val="24"/>
          <w:szCs w:val="28"/>
          <w:lang w:val="en-US" w:eastAsia="ko-KR"/>
        </w:rPr>
        <w:t xml:space="preserve">UE </w:t>
      </w:r>
      <w:r w:rsidR="0093460C" w:rsidRPr="0093460C">
        <w:rPr>
          <w:rFonts w:eastAsia="바탕" w:cs="Arial"/>
          <w:b/>
          <w:sz w:val="24"/>
          <w:szCs w:val="28"/>
          <w:lang w:val="en-US" w:eastAsia="ko-KR"/>
        </w:rPr>
        <w:t>behavior</w:t>
      </w:r>
      <w:r w:rsidRPr="004527F9">
        <w:rPr>
          <w:rFonts w:eastAsia="바탕" w:cs="Arial"/>
          <w:b/>
          <w:sz w:val="24"/>
          <w:szCs w:val="28"/>
          <w:lang w:val="en-US" w:eastAsia="ko-KR"/>
        </w:rPr>
        <w:t xml:space="preserve"> on reception of</w:t>
      </w:r>
      <w:r>
        <w:rPr>
          <w:rFonts w:eastAsiaTheme="minorEastAsia"/>
          <w:sz w:val="22"/>
          <w:szCs w:val="22"/>
          <w:lang w:eastAsia="ko-KR"/>
        </w:rPr>
        <w:t xml:space="preserve"> </w:t>
      </w:r>
      <w:r w:rsidR="00D76C6B">
        <w:rPr>
          <w:rFonts w:eastAsia="바탕" w:cs="Arial" w:hint="eastAsia"/>
          <w:b/>
          <w:sz w:val="24"/>
          <w:szCs w:val="28"/>
          <w:lang w:val="en-US" w:eastAsia="ko-KR"/>
        </w:rPr>
        <w:t>Pre-emption indication</w:t>
      </w:r>
    </w:p>
    <w:p w14:paraId="49005FA7" w14:textId="77777777" w:rsidR="008045CF" w:rsidRDefault="00B574BE" w:rsidP="00A306D8">
      <w:pPr>
        <w:ind w:left="0" w:firstLine="0"/>
        <w:rPr>
          <w:rFonts w:eastAsiaTheme="minorEastAsia"/>
          <w:sz w:val="22"/>
          <w:szCs w:val="22"/>
          <w:lang w:eastAsia="ko-KR"/>
        </w:rPr>
      </w:pPr>
      <w:r w:rsidRPr="00B574BE">
        <w:rPr>
          <w:rFonts w:eastAsiaTheme="minorEastAsia"/>
          <w:sz w:val="22"/>
          <w:szCs w:val="22"/>
          <w:lang w:eastAsia="ko-KR"/>
        </w:rPr>
        <w:t>Process</w:t>
      </w:r>
      <w:r w:rsidR="00674C61">
        <w:rPr>
          <w:rFonts w:eastAsiaTheme="minorEastAsia"/>
          <w:sz w:val="22"/>
          <w:szCs w:val="22"/>
          <w:lang w:eastAsia="ko-KR"/>
        </w:rPr>
        <w:t>ing time budget for re-decoding after detecti</w:t>
      </w:r>
      <w:r w:rsidR="00BA724E">
        <w:rPr>
          <w:rFonts w:eastAsiaTheme="minorEastAsia"/>
          <w:sz w:val="22"/>
          <w:szCs w:val="22"/>
          <w:lang w:eastAsia="ko-KR"/>
        </w:rPr>
        <w:t>on of</w:t>
      </w:r>
      <w:r w:rsidR="00674C61">
        <w:rPr>
          <w:rFonts w:eastAsiaTheme="minorEastAsia"/>
          <w:sz w:val="22"/>
          <w:szCs w:val="22"/>
          <w:lang w:eastAsia="ko-KR"/>
        </w:rPr>
        <w:t xml:space="preserve"> </w:t>
      </w:r>
      <w:r w:rsidRPr="00B574BE">
        <w:rPr>
          <w:rFonts w:eastAsiaTheme="minorEastAsia"/>
          <w:sz w:val="22"/>
          <w:szCs w:val="22"/>
          <w:lang w:eastAsia="ko-KR"/>
        </w:rPr>
        <w:t xml:space="preserve">pre-emption indication </w:t>
      </w:r>
      <w:r w:rsidR="00AB2BA0">
        <w:rPr>
          <w:rFonts w:eastAsiaTheme="minorEastAsia"/>
          <w:sz w:val="22"/>
          <w:szCs w:val="22"/>
          <w:lang w:eastAsia="ko-KR"/>
        </w:rPr>
        <w:t>would</w:t>
      </w:r>
      <w:r w:rsidRPr="00B574BE">
        <w:rPr>
          <w:rFonts w:eastAsiaTheme="minorEastAsia"/>
          <w:sz w:val="22"/>
          <w:szCs w:val="22"/>
          <w:lang w:eastAsia="ko-KR"/>
        </w:rPr>
        <w:t xml:space="preserve"> be varying depending on </w:t>
      </w:r>
      <w:r w:rsidR="00AB2BA0">
        <w:rPr>
          <w:rFonts w:eastAsiaTheme="minorEastAsia"/>
          <w:sz w:val="22"/>
          <w:szCs w:val="22"/>
          <w:lang w:eastAsia="ko-KR"/>
        </w:rPr>
        <w:t xml:space="preserve">the </w:t>
      </w:r>
      <w:r w:rsidRPr="00B574BE">
        <w:rPr>
          <w:rFonts w:eastAsiaTheme="minorEastAsia"/>
          <w:sz w:val="22"/>
          <w:szCs w:val="22"/>
          <w:lang w:eastAsia="ko-KR"/>
        </w:rPr>
        <w:t xml:space="preserve">scheduled processing time, the number of </w:t>
      </w:r>
      <w:r>
        <w:rPr>
          <w:rFonts w:eastAsiaTheme="minorEastAsia"/>
          <w:sz w:val="22"/>
          <w:szCs w:val="22"/>
          <w:lang w:eastAsia="ko-KR"/>
        </w:rPr>
        <w:t xml:space="preserve">scheduled </w:t>
      </w:r>
      <w:r w:rsidRPr="00B574BE">
        <w:rPr>
          <w:rFonts w:eastAsiaTheme="minorEastAsia"/>
          <w:sz w:val="22"/>
          <w:szCs w:val="22"/>
          <w:lang w:eastAsia="ko-KR"/>
        </w:rPr>
        <w:t>CBs, position</w:t>
      </w:r>
      <w:r w:rsidR="00674C61">
        <w:rPr>
          <w:rFonts w:eastAsiaTheme="minorEastAsia"/>
          <w:sz w:val="22"/>
          <w:szCs w:val="22"/>
          <w:lang w:eastAsia="ko-KR"/>
        </w:rPr>
        <w:t>(s)</w:t>
      </w:r>
      <w:r w:rsidRPr="00B574BE">
        <w:rPr>
          <w:rFonts w:eastAsiaTheme="minorEastAsia"/>
          <w:sz w:val="22"/>
          <w:szCs w:val="22"/>
          <w:lang w:eastAsia="ko-KR"/>
        </w:rPr>
        <w:t xml:space="preserve"> of CB with pre-empted resources. </w:t>
      </w:r>
      <w:r w:rsidR="0093460C">
        <w:rPr>
          <w:rFonts w:eastAsiaTheme="minorEastAsia"/>
          <w:sz w:val="22"/>
          <w:szCs w:val="22"/>
          <w:lang w:eastAsia="ko-KR"/>
        </w:rPr>
        <w:t xml:space="preserve">Furthermore, considering CBG-based HARQ-ACK feedback, it is possible that some portion of HARQ-ACK bits can be updated after receiving pre-emption indication while others </w:t>
      </w:r>
      <w:r w:rsidR="008045CF">
        <w:rPr>
          <w:rFonts w:eastAsiaTheme="minorEastAsia"/>
          <w:sz w:val="22"/>
          <w:szCs w:val="22"/>
          <w:lang w:eastAsia="ko-KR"/>
        </w:rPr>
        <w:t>can</w:t>
      </w:r>
      <w:r w:rsidR="0093460C">
        <w:rPr>
          <w:rFonts w:eastAsiaTheme="minorEastAsia"/>
          <w:sz w:val="22"/>
          <w:szCs w:val="22"/>
          <w:lang w:eastAsia="ko-KR"/>
        </w:rPr>
        <w:t xml:space="preserve">not </w:t>
      </w:r>
      <w:r w:rsidR="008045CF">
        <w:rPr>
          <w:rFonts w:eastAsiaTheme="minorEastAsia"/>
          <w:sz w:val="22"/>
          <w:szCs w:val="22"/>
          <w:lang w:eastAsia="ko-KR"/>
        </w:rPr>
        <w:t xml:space="preserve">be </w:t>
      </w:r>
      <w:r w:rsidR="0093460C">
        <w:rPr>
          <w:rFonts w:eastAsiaTheme="minorEastAsia"/>
          <w:sz w:val="22"/>
          <w:szCs w:val="22"/>
          <w:lang w:eastAsia="ko-KR"/>
        </w:rPr>
        <w:t>updated</w:t>
      </w:r>
      <w:r w:rsidR="008045CF">
        <w:rPr>
          <w:rFonts w:eastAsiaTheme="minorEastAsia"/>
          <w:sz w:val="22"/>
          <w:szCs w:val="22"/>
          <w:lang w:eastAsia="ko-KR"/>
        </w:rPr>
        <w:t xml:space="preserve"> due to the limited processing time</w:t>
      </w:r>
      <w:r w:rsidR="0093460C">
        <w:rPr>
          <w:rFonts w:eastAsiaTheme="minorEastAsia"/>
          <w:sz w:val="22"/>
          <w:szCs w:val="22"/>
          <w:lang w:eastAsia="ko-KR"/>
        </w:rPr>
        <w:t xml:space="preserve">. </w:t>
      </w:r>
      <w:r w:rsidRPr="00B574BE">
        <w:rPr>
          <w:rFonts w:eastAsiaTheme="minorEastAsia"/>
          <w:sz w:val="22"/>
          <w:szCs w:val="22"/>
          <w:lang w:eastAsia="ko-KR"/>
        </w:rPr>
        <w:t xml:space="preserve">Since a lots of parameters </w:t>
      </w:r>
      <w:r w:rsidR="0093460C">
        <w:rPr>
          <w:rFonts w:eastAsiaTheme="minorEastAsia"/>
          <w:sz w:val="22"/>
          <w:szCs w:val="22"/>
          <w:lang w:eastAsia="ko-KR"/>
        </w:rPr>
        <w:t xml:space="preserve">and situations </w:t>
      </w:r>
      <w:r w:rsidRPr="00B574BE">
        <w:rPr>
          <w:rFonts w:eastAsiaTheme="minorEastAsia"/>
          <w:sz w:val="22"/>
          <w:szCs w:val="22"/>
          <w:lang w:eastAsia="ko-KR"/>
        </w:rPr>
        <w:t xml:space="preserve">are </w:t>
      </w:r>
      <w:r w:rsidR="00674C61">
        <w:rPr>
          <w:rFonts w:eastAsiaTheme="minorEastAsia"/>
          <w:sz w:val="22"/>
          <w:szCs w:val="22"/>
          <w:lang w:eastAsia="ko-KR"/>
        </w:rPr>
        <w:t>related to</w:t>
      </w:r>
      <w:r w:rsidRPr="00B574BE">
        <w:rPr>
          <w:rFonts w:eastAsiaTheme="minorEastAsia"/>
          <w:sz w:val="22"/>
          <w:szCs w:val="22"/>
          <w:lang w:eastAsia="ko-KR"/>
        </w:rPr>
        <w:t xml:space="preserve"> the </w:t>
      </w:r>
      <w:r w:rsidR="008045CF">
        <w:rPr>
          <w:rFonts w:eastAsiaTheme="minorEastAsia"/>
          <w:sz w:val="22"/>
          <w:szCs w:val="22"/>
          <w:lang w:eastAsia="ko-KR"/>
        </w:rPr>
        <w:t>capability of updating HARQ-ACK feedback based on pre-emption indication</w:t>
      </w:r>
      <w:r w:rsidRPr="00B574BE">
        <w:rPr>
          <w:rFonts w:eastAsiaTheme="minorEastAsia"/>
          <w:sz w:val="22"/>
          <w:szCs w:val="22"/>
          <w:lang w:eastAsia="ko-KR"/>
        </w:rPr>
        <w:t>, it may require huge specification work</w:t>
      </w:r>
      <w:r w:rsidR="0093460C">
        <w:rPr>
          <w:rFonts w:eastAsiaTheme="minorEastAsia"/>
          <w:sz w:val="22"/>
          <w:szCs w:val="22"/>
          <w:lang w:eastAsia="ko-KR"/>
        </w:rPr>
        <w:t>s</w:t>
      </w:r>
      <w:r w:rsidRPr="00B574BE">
        <w:rPr>
          <w:rFonts w:eastAsiaTheme="minorEastAsia"/>
          <w:sz w:val="22"/>
          <w:szCs w:val="22"/>
          <w:lang w:eastAsia="ko-KR"/>
        </w:rPr>
        <w:t xml:space="preserve">. Instead, whether or not to update HARQ-ACK feedback corresponding to pre-empted PDSCH </w:t>
      </w:r>
      <w:r w:rsidR="0093460C">
        <w:rPr>
          <w:rFonts w:eastAsiaTheme="minorEastAsia"/>
          <w:sz w:val="22"/>
          <w:szCs w:val="22"/>
          <w:lang w:eastAsia="ko-KR"/>
        </w:rPr>
        <w:t>can be</w:t>
      </w:r>
      <w:r w:rsidRPr="00B574BE">
        <w:rPr>
          <w:rFonts w:eastAsiaTheme="minorEastAsia"/>
          <w:sz w:val="22"/>
          <w:szCs w:val="22"/>
          <w:lang w:eastAsia="ko-KR"/>
        </w:rPr>
        <w:t xml:space="preserve"> up to UE implementation. </w:t>
      </w:r>
    </w:p>
    <w:p w14:paraId="661600BB" w14:textId="1296B96E" w:rsidR="006B3426" w:rsidRPr="004527F9" w:rsidRDefault="006E7871" w:rsidP="004527F9">
      <w:pPr>
        <w:ind w:left="0" w:firstLineChars="250" w:firstLine="550"/>
        <w:rPr>
          <w:rFonts w:eastAsiaTheme="minorEastAsia"/>
          <w:sz w:val="22"/>
          <w:szCs w:val="22"/>
          <w:lang w:eastAsia="ko-KR"/>
        </w:rPr>
      </w:pPr>
      <w:r>
        <w:rPr>
          <w:rFonts w:eastAsiaTheme="minorEastAsia"/>
          <w:sz w:val="22"/>
          <w:szCs w:val="22"/>
          <w:lang w:eastAsia="ko-KR"/>
        </w:rPr>
        <w:t xml:space="preserve">Next, UE can receive both pre-emption indication via group-common DCI and CBGFI via UE-specific DCI </w:t>
      </w:r>
      <w:r w:rsidRPr="00FB680D">
        <w:rPr>
          <w:rFonts w:eastAsiaTheme="minorEastAsia"/>
          <w:sz w:val="22"/>
          <w:szCs w:val="22"/>
          <w:lang w:eastAsia="ko-KR"/>
        </w:rPr>
        <w:t xml:space="preserve">scheduling </w:t>
      </w:r>
      <w:r w:rsidRPr="004527F9">
        <w:rPr>
          <w:rFonts w:eastAsiaTheme="minorEastAsia"/>
          <w:sz w:val="22"/>
          <w:szCs w:val="22"/>
          <w:lang w:eastAsia="ko-KR"/>
        </w:rPr>
        <w:t xml:space="preserve">retransmission </w:t>
      </w:r>
      <w:r w:rsidR="00FB680D">
        <w:rPr>
          <w:rFonts w:eastAsiaTheme="minorEastAsia"/>
          <w:sz w:val="22"/>
          <w:szCs w:val="22"/>
          <w:lang w:eastAsia="ko-KR"/>
        </w:rPr>
        <w:t>of pre-empted PDSCH. Depending on the monitoring periodicity of pre-emption indication, configured combination of (M, N), and active BWP, the pre-emption indication via group-common DCI could be inaccurate due to the large time/frequency-domain granularities. In other words, a lot of coded bits could be flushed even though they are not actually pre-empted. In this case, it would be beneficial to derive pre-empted resources from the subsection of pre-emption indication via group-common DCI an</w:t>
      </w:r>
      <w:r w:rsidR="00DF547C">
        <w:rPr>
          <w:rFonts w:eastAsiaTheme="minorEastAsia"/>
          <w:sz w:val="22"/>
          <w:szCs w:val="22"/>
          <w:lang w:eastAsia="ko-KR"/>
        </w:rPr>
        <w:t xml:space="preserve">d CBGFI. </w:t>
      </w:r>
      <w:r w:rsidR="002C0CD8">
        <w:rPr>
          <w:rFonts w:eastAsiaTheme="minorEastAsia"/>
          <w:sz w:val="22"/>
          <w:szCs w:val="22"/>
          <w:lang w:eastAsia="ko-KR"/>
        </w:rPr>
        <w:t>On the other hand, pre-emption indication via group-common DCI can be used to update HARQ-ACK feedback before reception of CBGFI. In this case, the derived pre-empted resources are independent on CBGFI. In that point of view, it is complicated which approach is more efficient in terms of DL throughput performance.</w:t>
      </w:r>
      <w:r w:rsidR="00BB1251" w:rsidRPr="002C0CD8">
        <w:rPr>
          <w:rFonts w:eastAsiaTheme="minorEastAsia"/>
          <w:sz w:val="22"/>
          <w:szCs w:val="22"/>
          <w:lang w:eastAsia="ko-KR"/>
        </w:rPr>
        <w:t xml:space="preserve"> </w:t>
      </w:r>
      <w:r w:rsidR="002C0CD8" w:rsidRPr="002C0CD8">
        <w:rPr>
          <w:rFonts w:eastAsiaTheme="minorEastAsia"/>
          <w:sz w:val="22"/>
          <w:szCs w:val="22"/>
          <w:lang w:eastAsia="ko-KR"/>
        </w:rPr>
        <w:t>In that point of view, it is up to UE implementation how to utilize pre-emption indication via group-common DCI and CBGFI.</w:t>
      </w:r>
    </w:p>
    <w:p w14:paraId="7BA59BDC" w14:textId="425ADB11" w:rsidR="002C0CD8" w:rsidRDefault="002C0CD8" w:rsidP="004527F9">
      <w:pPr>
        <w:ind w:left="0" w:firstLine="0"/>
        <w:rPr>
          <w:rFonts w:eastAsiaTheme="minorEastAsia"/>
          <w:b/>
          <w:i/>
          <w:iCs/>
          <w:sz w:val="22"/>
          <w:lang w:val="en-US" w:eastAsia="ko-KR"/>
        </w:rPr>
      </w:pPr>
      <w:r w:rsidRPr="005A6D06">
        <w:rPr>
          <w:rFonts w:eastAsiaTheme="minorEastAsia"/>
          <w:b/>
          <w:i/>
          <w:iCs/>
          <w:sz w:val="22"/>
          <w:lang w:val="en-US" w:eastAsia="ko-KR"/>
        </w:rPr>
        <w:t xml:space="preserve">Proposal </w:t>
      </w:r>
      <w:r w:rsidR="00436431">
        <w:rPr>
          <w:rFonts w:eastAsiaTheme="minorEastAsia"/>
          <w:b/>
          <w:i/>
          <w:iCs/>
          <w:sz w:val="22"/>
          <w:lang w:val="en-US" w:eastAsia="ko-KR"/>
        </w:rPr>
        <w:t>4</w:t>
      </w:r>
      <w:r w:rsidRPr="005A6D06">
        <w:rPr>
          <w:rFonts w:eastAsiaTheme="minorEastAsia"/>
          <w:b/>
          <w:i/>
          <w:iCs/>
          <w:sz w:val="22"/>
          <w:lang w:val="en-US" w:eastAsia="ko-KR"/>
        </w:rPr>
        <w:t xml:space="preserve">: </w:t>
      </w:r>
      <w:r>
        <w:rPr>
          <w:rFonts w:eastAsiaTheme="minorEastAsia"/>
          <w:b/>
          <w:i/>
          <w:iCs/>
          <w:sz w:val="22"/>
          <w:lang w:val="en-US" w:eastAsia="ko-KR"/>
        </w:rPr>
        <w:t xml:space="preserve">It is up to UE implementation how to utilize pre-emption indication via group-common DCI and/or CBGFI. </w:t>
      </w:r>
    </w:p>
    <w:p w14:paraId="21D92858" w14:textId="77777777" w:rsidR="0021557B" w:rsidRPr="002C0CD8" w:rsidRDefault="0021557B" w:rsidP="00FB6D70">
      <w:pPr>
        <w:ind w:left="284" w:hangingChars="129"/>
        <w:rPr>
          <w:rFonts w:eastAsiaTheme="minorEastAsia"/>
          <w:sz w:val="22"/>
          <w:szCs w:val="22"/>
          <w:lang w:val="en-US" w:eastAsia="ko-KR"/>
        </w:rPr>
      </w:pP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lastRenderedPageBreak/>
        <w:t>Conclusion</w:t>
      </w:r>
    </w:p>
    <w:p w14:paraId="054B0569" w14:textId="46D43313" w:rsidR="009C094A" w:rsidRPr="00B71BBC" w:rsidRDefault="0086026D" w:rsidP="003A5C57">
      <w:pPr>
        <w:ind w:left="0" w:firstLine="0"/>
        <w:rPr>
          <w:rFonts w:eastAsia="맑은 고딕"/>
          <w:sz w:val="22"/>
          <w:lang w:val="en-US" w:eastAsia="ko-KR"/>
        </w:rPr>
      </w:pPr>
      <w:r w:rsidRPr="003E43CC">
        <w:rPr>
          <w:rFonts w:eastAsia="맑은 고딕"/>
          <w:sz w:val="22"/>
          <w:lang w:val="en-US" w:eastAsia="ko-KR"/>
        </w:rPr>
        <w:t xml:space="preserve">In this contribution, we </w:t>
      </w:r>
      <w:r w:rsidR="00574CF3" w:rsidRPr="003E43CC">
        <w:rPr>
          <w:rFonts w:eastAsia="맑은 고딕"/>
          <w:sz w:val="22"/>
          <w:lang w:val="en-US" w:eastAsia="ko-KR"/>
        </w:rPr>
        <w:t>dis</w:t>
      </w:r>
      <w:r w:rsidR="00545344">
        <w:rPr>
          <w:rFonts w:eastAsia="맑은 고딕" w:hint="eastAsia"/>
          <w:sz w:val="22"/>
          <w:lang w:val="en-US" w:eastAsia="ko-KR"/>
        </w:rPr>
        <w:t>c</w:t>
      </w:r>
      <w:r w:rsidR="00574CF3" w:rsidRPr="003E43CC">
        <w:rPr>
          <w:rFonts w:eastAsia="맑은 고딕"/>
          <w:sz w:val="22"/>
          <w:lang w:val="en-US" w:eastAsia="ko-KR"/>
        </w:rPr>
        <w:t xml:space="preserve">uss </w:t>
      </w:r>
      <w:r w:rsidR="00C90DCE">
        <w:rPr>
          <w:rFonts w:eastAsia="맑은 고딕" w:hint="eastAsia"/>
          <w:sz w:val="22"/>
          <w:lang w:val="en-US" w:eastAsia="ko-KR"/>
        </w:rPr>
        <w:t>pre-emption indication design for downlink</w:t>
      </w:r>
      <w:r w:rsidR="00EF75A1" w:rsidRPr="00FA1C7B">
        <w:rPr>
          <w:rFonts w:eastAsia="맑은 고딕"/>
          <w:sz w:val="22"/>
          <w:lang w:val="en-US" w:eastAsia="ko-KR"/>
        </w:rPr>
        <w:t>.</w:t>
      </w:r>
      <w:r w:rsidRPr="00FA1C7B">
        <w:rPr>
          <w:rFonts w:eastAsia="맑은 고딕"/>
          <w:sz w:val="22"/>
          <w:lang w:val="en-US" w:eastAsia="ko-KR"/>
        </w:rPr>
        <w:t xml:space="preserve"> </w:t>
      </w:r>
      <w:r w:rsidR="00EF75A1" w:rsidRPr="00FA1C7B">
        <w:rPr>
          <w:rFonts w:eastAsia="맑은 고딕"/>
          <w:sz w:val="22"/>
          <w:lang w:val="en-US" w:eastAsia="ko-KR"/>
        </w:rPr>
        <w:t>O</w:t>
      </w:r>
      <w:r w:rsidR="00A53EEF" w:rsidRPr="00B71BBC">
        <w:rPr>
          <w:rFonts w:eastAsia="맑은 고딕"/>
          <w:sz w:val="22"/>
          <w:lang w:val="en-US" w:eastAsia="ko-KR"/>
        </w:rPr>
        <w:t xml:space="preserve">ur </w:t>
      </w:r>
      <w:r w:rsidR="001E3E7D">
        <w:rPr>
          <w:rFonts w:eastAsia="맑은 고딕" w:hint="eastAsia"/>
          <w:sz w:val="22"/>
          <w:lang w:val="en-US" w:eastAsia="ko-KR"/>
        </w:rPr>
        <w:t xml:space="preserve">observations and </w:t>
      </w:r>
      <w:r w:rsidRPr="00B71BBC">
        <w:rPr>
          <w:rFonts w:eastAsia="맑은 고딕"/>
          <w:sz w:val="22"/>
          <w:lang w:val="en-US" w:eastAsia="ko-KR"/>
        </w:rPr>
        <w:t>proposals</w:t>
      </w:r>
      <w:r w:rsidR="005C3FF7" w:rsidRPr="00B71BBC">
        <w:rPr>
          <w:rFonts w:eastAsia="맑은 고딕"/>
          <w:sz w:val="22"/>
          <w:lang w:val="en-US" w:eastAsia="ko-KR"/>
        </w:rPr>
        <w:t xml:space="preserve"> </w:t>
      </w:r>
      <w:r w:rsidR="00A53EEF" w:rsidRPr="00B71BBC">
        <w:rPr>
          <w:rFonts w:eastAsia="맑은 고딕"/>
          <w:sz w:val="22"/>
          <w:lang w:val="en-US" w:eastAsia="ko-KR"/>
        </w:rPr>
        <w:t>are as follows:</w:t>
      </w:r>
    </w:p>
    <w:p w14:paraId="3E41B99F" w14:textId="6C113BA9" w:rsidR="002C0CD8" w:rsidRDefault="002C0CD8" w:rsidP="002C0CD8">
      <w:pPr>
        <w:ind w:left="284" w:hangingChars="129"/>
        <w:rPr>
          <w:rFonts w:eastAsiaTheme="minorEastAsia"/>
          <w:b/>
          <w:i/>
          <w:iCs/>
          <w:sz w:val="22"/>
          <w:lang w:val="en-US" w:eastAsia="ko-KR"/>
        </w:rPr>
      </w:pPr>
      <w:r w:rsidRPr="005A6D06">
        <w:rPr>
          <w:rFonts w:eastAsiaTheme="minorEastAsia"/>
          <w:b/>
          <w:i/>
          <w:iCs/>
          <w:sz w:val="22"/>
          <w:lang w:val="en-US" w:eastAsia="ko-KR"/>
        </w:rPr>
        <w:t xml:space="preserve">Proposal </w:t>
      </w:r>
      <w:r>
        <w:rPr>
          <w:rFonts w:eastAsiaTheme="minorEastAsia"/>
          <w:b/>
          <w:i/>
          <w:iCs/>
          <w:sz w:val="22"/>
          <w:lang w:val="en-US" w:eastAsia="ko-KR"/>
        </w:rPr>
        <w:t>1</w:t>
      </w:r>
      <w:r w:rsidRPr="005A6D06">
        <w:rPr>
          <w:rFonts w:eastAsiaTheme="minorEastAsia"/>
          <w:b/>
          <w:i/>
          <w:iCs/>
          <w:sz w:val="22"/>
          <w:lang w:val="en-US" w:eastAsia="ko-KR"/>
        </w:rPr>
        <w:t xml:space="preserve">: </w:t>
      </w:r>
      <w:r>
        <w:rPr>
          <w:rFonts w:eastAsiaTheme="minorEastAsia"/>
          <w:b/>
          <w:i/>
          <w:iCs/>
          <w:sz w:val="22"/>
          <w:lang w:val="en-US" w:eastAsia="ko-KR"/>
        </w:rPr>
        <w:t xml:space="preserve">Non-slot level monitoring periodicity of pre-emption indication is not supported. </w:t>
      </w:r>
    </w:p>
    <w:p w14:paraId="15F689EF" w14:textId="77777777" w:rsidR="00436431" w:rsidRDefault="00436431" w:rsidP="004527F9">
      <w:pPr>
        <w:spacing w:after="0"/>
        <w:ind w:left="0" w:firstLine="0"/>
        <w:rPr>
          <w:rFonts w:eastAsiaTheme="minorEastAsia"/>
          <w:b/>
          <w:i/>
          <w:iCs/>
          <w:sz w:val="22"/>
          <w:lang w:val="en-US" w:eastAsia="ko-KR"/>
        </w:rPr>
      </w:pPr>
      <w:r w:rsidRPr="005A6D06">
        <w:rPr>
          <w:rFonts w:eastAsiaTheme="minorEastAsia"/>
          <w:b/>
          <w:i/>
          <w:iCs/>
          <w:sz w:val="22"/>
          <w:lang w:val="en-US" w:eastAsia="ko-KR"/>
        </w:rPr>
        <w:t xml:space="preserve">Proposal </w:t>
      </w:r>
      <w:r>
        <w:rPr>
          <w:rFonts w:eastAsiaTheme="minorEastAsia"/>
          <w:b/>
          <w:i/>
          <w:iCs/>
          <w:sz w:val="22"/>
          <w:lang w:val="en-US" w:eastAsia="ko-KR"/>
        </w:rPr>
        <w:t>2</w:t>
      </w:r>
      <w:r w:rsidRPr="005A6D06">
        <w:rPr>
          <w:rFonts w:eastAsiaTheme="minorEastAsia"/>
          <w:b/>
          <w:i/>
          <w:iCs/>
          <w:sz w:val="22"/>
          <w:lang w:val="en-US" w:eastAsia="ko-KR"/>
        </w:rPr>
        <w:t xml:space="preserve">: </w:t>
      </w:r>
      <w:r>
        <w:rPr>
          <w:rFonts w:eastAsiaTheme="minorEastAsia"/>
          <w:b/>
          <w:i/>
          <w:iCs/>
          <w:sz w:val="22"/>
          <w:lang w:val="en-US" w:eastAsia="ko-KR"/>
        </w:rPr>
        <w:t xml:space="preserve">For a given reference DL resource for pre-emption indication, </w:t>
      </w:r>
    </w:p>
    <w:p w14:paraId="2E165C68" w14:textId="77777777" w:rsidR="00436431" w:rsidRPr="004527F9" w:rsidRDefault="00436431" w:rsidP="004527F9">
      <w:pPr>
        <w:pStyle w:val="ad"/>
        <w:numPr>
          <w:ilvl w:val="0"/>
          <w:numId w:val="43"/>
        </w:numPr>
        <w:spacing w:before="0"/>
        <w:ind w:leftChars="0"/>
        <w:rPr>
          <w:rFonts w:eastAsiaTheme="minorEastAsia"/>
          <w:b/>
          <w:i/>
          <w:sz w:val="22"/>
          <w:szCs w:val="22"/>
        </w:rPr>
      </w:pPr>
      <w:r w:rsidRPr="004527F9">
        <w:rPr>
          <w:rFonts w:ascii="Times New Roman" w:eastAsiaTheme="minorEastAsia" w:hAnsi="Times New Roman" w:cs="Times New Roman"/>
          <w:b/>
          <w:i/>
          <w:sz w:val="22"/>
          <w:szCs w:val="22"/>
        </w:rPr>
        <w:t xml:space="preserve">The size of time-domain parts can be different up to 1 symbol. </w:t>
      </w:r>
    </w:p>
    <w:p w14:paraId="2AE3DFAB" w14:textId="77777777" w:rsidR="00436431" w:rsidRPr="004527F9" w:rsidRDefault="00436431" w:rsidP="004527F9">
      <w:pPr>
        <w:pStyle w:val="ad"/>
        <w:numPr>
          <w:ilvl w:val="0"/>
          <w:numId w:val="43"/>
        </w:numPr>
        <w:spacing w:before="0" w:after="240"/>
        <w:ind w:leftChars="0"/>
        <w:rPr>
          <w:rFonts w:eastAsiaTheme="minorEastAsia"/>
          <w:sz w:val="22"/>
          <w:szCs w:val="22"/>
        </w:rPr>
      </w:pPr>
      <w:r>
        <w:rPr>
          <w:rFonts w:ascii="Times New Roman" w:eastAsiaTheme="minorEastAsia" w:hAnsi="Times New Roman" w:cs="Times New Roman"/>
          <w:b/>
          <w:i/>
          <w:sz w:val="22"/>
          <w:szCs w:val="22"/>
        </w:rPr>
        <w:t xml:space="preserve">The size of frequency-domain parts can be different up to 1 PRB. </w:t>
      </w:r>
    </w:p>
    <w:p w14:paraId="03086D74" w14:textId="77777777" w:rsidR="00436431" w:rsidRDefault="00436431" w:rsidP="00436431">
      <w:pPr>
        <w:spacing w:after="0"/>
        <w:ind w:left="0" w:firstLine="0"/>
        <w:rPr>
          <w:rFonts w:eastAsiaTheme="minorEastAsia"/>
          <w:b/>
          <w:i/>
          <w:iCs/>
          <w:sz w:val="22"/>
          <w:lang w:val="en-US" w:eastAsia="ko-KR"/>
        </w:rPr>
      </w:pPr>
      <w:r w:rsidRPr="005A6D06">
        <w:rPr>
          <w:rFonts w:eastAsiaTheme="minorEastAsia"/>
          <w:b/>
          <w:i/>
          <w:iCs/>
          <w:sz w:val="22"/>
          <w:lang w:val="en-US" w:eastAsia="ko-KR"/>
        </w:rPr>
        <w:t xml:space="preserve">Proposal </w:t>
      </w:r>
      <w:r>
        <w:rPr>
          <w:rFonts w:eastAsiaTheme="minorEastAsia"/>
          <w:b/>
          <w:i/>
          <w:iCs/>
          <w:sz w:val="22"/>
          <w:lang w:val="en-US" w:eastAsia="ko-KR"/>
        </w:rPr>
        <w:t>3</w:t>
      </w:r>
      <w:r w:rsidRPr="005A6D06">
        <w:rPr>
          <w:rFonts w:eastAsiaTheme="minorEastAsia"/>
          <w:b/>
          <w:i/>
          <w:iCs/>
          <w:sz w:val="22"/>
          <w:lang w:val="en-US" w:eastAsia="ko-KR"/>
        </w:rPr>
        <w:t xml:space="preserve">: </w:t>
      </w:r>
      <w:r>
        <w:rPr>
          <w:rFonts w:eastAsiaTheme="minorEastAsia"/>
          <w:b/>
          <w:i/>
          <w:iCs/>
          <w:sz w:val="22"/>
          <w:lang w:val="en-US" w:eastAsia="ko-KR"/>
        </w:rPr>
        <w:t xml:space="preserve">For a given configuration of (M, N),  </w:t>
      </w:r>
    </w:p>
    <w:p w14:paraId="755BB5CE" w14:textId="77777777" w:rsidR="00436431" w:rsidRDefault="00436431" w:rsidP="00436431">
      <w:pPr>
        <w:pStyle w:val="ad"/>
        <w:numPr>
          <w:ilvl w:val="0"/>
          <w:numId w:val="43"/>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When (14, 1) is configured, bitmap indicates whether each time-domain part is pre-empted or not. </w:t>
      </w:r>
    </w:p>
    <w:p w14:paraId="5A5AA8A8" w14:textId="77777777" w:rsidR="00436431" w:rsidRPr="00B272AE" w:rsidRDefault="00436431" w:rsidP="00436431">
      <w:pPr>
        <w:pStyle w:val="ad"/>
        <w:numPr>
          <w:ilvl w:val="0"/>
          <w:numId w:val="43"/>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When (7, 2) is configured, bitmap indicates whether each time-and-frequency part is pre-empted or not. </w:t>
      </w:r>
      <w:r w:rsidRPr="00B272AE">
        <w:rPr>
          <w:rFonts w:ascii="Times New Roman" w:eastAsiaTheme="minorEastAsia" w:hAnsi="Times New Roman" w:cs="Times New Roman"/>
          <w:b/>
          <w:i/>
          <w:sz w:val="22"/>
          <w:szCs w:val="22"/>
        </w:rPr>
        <w:t xml:space="preserve"> </w:t>
      </w:r>
    </w:p>
    <w:p w14:paraId="7A7ACE11" w14:textId="4A3612FB" w:rsidR="002C0CD8" w:rsidRDefault="002C0CD8" w:rsidP="004527F9">
      <w:pPr>
        <w:ind w:left="0" w:firstLine="0"/>
        <w:rPr>
          <w:rFonts w:eastAsiaTheme="minorEastAsia"/>
          <w:b/>
          <w:i/>
          <w:iCs/>
          <w:sz w:val="22"/>
          <w:lang w:val="en-US" w:eastAsia="ko-KR"/>
        </w:rPr>
      </w:pPr>
      <w:r w:rsidRPr="005A6D06">
        <w:rPr>
          <w:rFonts w:eastAsiaTheme="minorEastAsia"/>
          <w:b/>
          <w:i/>
          <w:iCs/>
          <w:sz w:val="22"/>
          <w:lang w:val="en-US" w:eastAsia="ko-KR"/>
        </w:rPr>
        <w:t xml:space="preserve">Proposal </w:t>
      </w:r>
      <w:r w:rsidR="00436431">
        <w:rPr>
          <w:rFonts w:eastAsiaTheme="minorEastAsia"/>
          <w:b/>
          <w:i/>
          <w:iCs/>
          <w:sz w:val="22"/>
          <w:lang w:val="en-US" w:eastAsia="ko-KR"/>
        </w:rPr>
        <w:t>4</w:t>
      </w:r>
      <w:r w:rsidRPr="005A6D06">
        <w:rPr>
          <w:rFonts w:eastAsiaTheme="minorEastAsia"/>
          <w:b/>
          <w:i/>
          <w:iCs/>
          <w:sz w:val="22"/>
          <w:lang w:val="en-US" w:eastAsia="ko-KR"/>
        </w:rPr>
        <w:t xml:space="preserve">: </w:t>
      </w:r>
      <w:r>
        <w:rPr>
          <w:rFonts w:eastAsiaTheme="minorEastAsia"/>
          <w:b/>
          <w:i/>
          <w:iCs/>
          <w:sz w:val="22"/>
          <w:lang w:val="en-US" w:eastAsia="ko-KR"/>
        </w:rPr>
        <w:t xml:space="preserve">It is up to UE implementation how to utilize pre-emption indication via group-common DCI and/or CBGFI. </w:t>
      </w:r>
    </w:p>
    <w:p w14:paraId="34DDBF95" w14:textId="77777777" w:rsidR="001E3E7D" w:rsidRPr="00647D55" w:rsidRDefault="001E3E7D" w:rsidP="003A5C57">
      <w:pPr>
        <w:ind w:left="0" w:firstLine="0"/>
        <w:rPr>
          <w:rFonts w:eastAsia="맑은 고딕"/>
          <w:b/>
          <w:i/>
          <w:lang w:val="en-US" w:eastAsia="ko-KR"/>
        </w:rPr>
      </w:pP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756A65C9" w14:textId="53ABAE87" w:rsidR="007C6C7C" w:rsidRPr="00284230" w:rsidRDefault="007C6C7C" w:rsidP="007C6C7C">
      <w:pPr>
        <w:pStyle w:val="References"/>
        <w:tabs>
          <w:tab w:val="clear" w:pos="6031"/>
        </w:tabs>
        <w:ind w:left="567" w:hanging="425"/>
        <w:rPr>
          <w:rFonts w:eastAsia="맑은 고딕"/>
          <w:szCs w:val="22"/>
          <w:lang w:eastAsia="ko-KR"/>
        </w:rPr>
      </w:pPr>
      <w:r w:rsidRPr="005E31A4">
        <w:rPr>
          <w:szCs w:val="22"/>
          <w:lang w:eastAsia="ko-KR"/>
        </w:rPr>
        <w:t>RAN1 chairman’s notes, RAN1</w:t>
      </w:r>
      <w:r w:rsidR="00212804">
        <w:rPr>
          <w:szCs w:val="22"/>
          <w:lang w:eastAsia="ko-KR"/>
        </w:rPr>
        <w:t xml:space="preserve">#90bis </w:t>
      </w:r>
      <w:r w:rsidR="00BF32F2">
        <w:rPr>
          <w:rFonts w:eastAsiaTheme="minorEastAsia" w:hint="eastAsia"/>
          <w:szCs w:val="22"/>
          <w:lang w:eastAsia="ko-KR"/>
        </w:rPr>
        <w:t>meeting</w:t>
      </w:r>
      <w:r w:rsidR="009C246F" w:rsidRPr="005E31A4">
        <w:rPr>
          <w:rFonts w:eastAsiaTheme="minorEastAsia"/>
          <w:szCs w:val="22"/>
          <w:lang w:eastAsia="ko-KR"/>
        </w:rPr>
        <w:t>.</w:t>
      </w:r>
    </w:p>
    <w:p w14:paraId="43A5B64B" w14:textId="1DA54876" w:rsidR="00713E71" w:rsidRPr="00713E71" w:rsidRDefault="00713E71" w:rsidP="007C6C7C">
      <w:pPr>
        <w:pStyle w:val="References"/>
        <w:tabs>
          <w:tab w:val="clear" w:pos="6031"/>
        </w:tabs>
        <w:ind w:left="567" w:hanging="425"/>
        <w:rPr>
          <w:rFonts w:eastAsia="맑은 고딕"/>
          <w:szCs w:val="22"/>
          <w:lang w:eastAsia="ko-KR"/>
        </w:rPr>
      </w:pPr>
      <w:r>
        <w:rPr>
          <w:rFonts w:eastAsiaTheme="minorEastAsia"/>
          <w:szCs w:val="22"/>
          <w:lang w:eastAsia="ko-KR"/>
        </w:rPr>
        <w:t>R1-1714922, “</w:t>
      </w:r>
      <w:r w:rsidRPr="00C92850">
        <w:rPr>
          <w:szCs w:val="22"/>
          <w:lang w:eastAsia="ko-KR"/>
        </w:rPr>
        <w:t xml:space="preserve">Discussion on </w:t>
      </w:r>
      <w:r w:rsidRPr="00C92850">
        <w:rPr>
          <w:rFonts w:eastAsiaTheme="minorEastAsia"/>
          <w:szCs w:val="22"/>
          <w:lang w:eastAsia="ko-KR"/>
        </w:rPr>
        <w:t>indication method for impacted resources for downlink</w:t>
      </w:r>
      <w:r>
        <w:rPr>
          <w:rFonts w:eastAsiaTheme="minorEastAsia"/>
          <w:szCs w:val="22"/>
          <w:lang w:eastAsia="ko-KR"/>
        </w:rPr>
        <w:t>,” LG Electronics.</w:t>
      </w:r>
    </w:p>
    <w:p w14:paraId="5C36C024" w14:textId="77777777" w:rsidR="00662737" w:rsidRPr="004527F9" w:rsidRDefault="00662737">
      <w:pPr>
        <w:pStyle w:val="References"/>
        <w:numPr>
          <w:ilvl w:val="0"/>
          <w:numId w:val="0"/>
        </w:numPr>
        <w:rPr>
          <w:rFonts w:eastAsia="맑은 고딕"/>
          <w:szCs w:val="22"/>
          <w:lang w:eastAsia="ko-KR"/>
        </w:rPr>
      </w:pPr>
    </w:p>
    <w:sectPr w:rsidR="00662737" w:rsidRPr="004527F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2ECC8" w14:textId="77777777" w:rsidR="00B97CB4" w:rsidRDefault="00B97CB4" w:rsidP="00CB15B0">
      <w:pPr>
        <w:spacing w:before="0" w:after="0" w:line="240" w:lineRule="auto"/>
      </w:pPr>
      <w:r>
        <w:separator/>
      </w:r>
    </w:p>
  </w:endnote>
  <w:endnote w:type="continuationSeparator" w:id="0">
    <w:p w14:paraId="4495BEBD" w14:textId="77777777" w:rsidR="00B97CB4" w:rsidRDefault="00B97CB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LG Smart_Korean Regular">
    <w:altName w:val="Arial Unicode MS"/>
    <w:panose1 w:val="020B0600000101010101"/>
    <w:charset w:val="81"/>
    <w:family w:val="modern"/>
    <w:pitch w:val="variable"/>
    <w:sig w:usb0="800002A7" w:usb1="29D7FCFB" w:usb2="00000010"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5F1DF" w14:textId="77777777" w:rsidR="00B97CB4" w:rsidRDefault="00B97CB4" w:rsidP="00CB15B0">
      <w:pPr>
        <w:spacing w:before="0" w:after="0" w:line="240" w:lineRule="auto"/>
      </w:pPr>
      <w:r>
        <w:separator/>
      </w:r>
    </w:p>
  </w:footnote>
  <w:footnote w:type="continuationSeparator" w:id="0">
    <w:p w14:paraId="171ABBD4" w14:textId="77777777" w:rsidR="00B97CB4" w:rsidRDefault="00B97CB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3F720E"/>
    <w:multiLevelType w:val="hybridMultilevel"/>
    <w:tmpl w:val="70F607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7B62AB9"/>
    <w:multiLevelType w:val="hybridMultilevel"/>
    <w:tmpl w:val="88803C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7">
    <w:nsid w:val="38A309E9"/>
    <w:multiLevelType w:val="hybridMultilevel"/>
    <w:tmpl w:val="A5AC3D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nsid w:val="55043E36"/>
    <w:multiLevelType w:val="hybridMultilevel"/>
    <w:tmpl w:val="A964E4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2">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3">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A632201"/>
    <w:multiLevelType w:val="hybridMultilevel"/>
    <w:tmpl w:val="6E006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9">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0">
    <w:nsid w:val="79DE021D"/>
    <w:multiLevelType w:val="hybridMultilevel"/>
    <w:tmpl w:val="A4328F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6"/>
  </w:num>
  <w:num w:numId="2">
    <w:abstractNumId w:val="36"/>
  </w:num>
  <w:num w:numId="3">
    <w:abstractNumId w:val="0"/>
  </w:num>
  <w:num w:numId="4">
    <w:abstractNumId w:val="21"/>
  </w:num>
  <w:num w:numId="5">
    <w:abstractNumId w:val="10"/>
  </w:num>
  <w:num w:numId="6">
    <w:abstractNumId w:val="9"/>
  </w:num>
  <w:num w:numId="7">
    <w:abstractNumId w:val="37"/>
  </w:num>
  <w:num w:numId="8">
    <w:abstractNumId w:val="26"/>
  </w:num>
  <w:num w:numId="9">
    <w:abstractNumId w:val="18"/>
  </w:num>
  <w:num w:numId="10">
    <w:abstractNumId w:val="24"/>
  </w:num>
  <w:num w:numId="11">
    <w:abstractNumId w:val="41"/>
  </w:num>
  <w:num w:numId="12">
    <w:abstractNumId w:val="25"/>
  </w:num>
  <w:num w:numId="13">
    <w:abstractNumId w:val="15"/>
  </w:num>
  <w:num w:numId="14">
    <w:abstractNumId w:val="16"/>
  </w:num>
  <w:num w:numId="15">
    <w:abstractNumId w:val="38"/>
  </w:num>
  <w:num w:numId="16">
    <w:abstractNumId w:val="13"/>
  </w:num>
  <w:num w:numId="17">
    <w:abstractNumId w:val="8"/>
  </w:num>
  <w:num w:numId="18">
    <w:abstractNumId w:val="14"/>
  </w:num>
  <w:num w:numId="19">
    <w:abstractNumId w:val="23"/>
  </w:num>
  <w:num w:numId="20">
    <w:abstractNumId w:val="39"/>
  </w:num>
  <w:num w:numId="21">
    <w:abstractNumId w:val="27"/>
  </w:num>
  <w:num w:numId="22">
    <w:abstractNumId w:val="1"/>
  </w:num>
  <w:num w:numId="23">
    <w:abstractNumId w:val="29"/>
  </w:num>
  <w:num w:numId="24">
    <w:abstractNumId w:val="19"/>
  </w:num>
  <w:num w:numId="25">
    <w:abstractNumId w:val="20"/>
  </w:num>
  <w:num w:numId="26">
    <w:abstractNumId w:val="4"/>
  </w:num>
  <w:num w:numId="27">
    <w:abstractNumId w:val="2"/>
  </w:num>
  <w:num w:numId="28">
    <w:abstractNumId w:val="34"/>
  </w:num>
  <w:num w:numId="29">
    <w:abstractNumId w:val="31"/>
  </w:num>
  <w:num w:numId="30">
    <w:abstractNumId w:val="7"/>
  </w:num>
  <w:num w:numId="31">
    <w:abstractNumId w:val="28"/>
  </w:num>
  <w:num w:numId="32">
    <w:abstractNumId w:val="22"/>
  </w:num>
  <w:num w:numId="33">
    <w:abstractNumId w:val="12"/>
  </w:num>
  <w:num w:numId="34">
    <w:abstractNumId w:val="3"/>
  </w:num>
  <w:num w:numId="35">
    <w:abstractNumId w:val="5"/>
  </w:num>
  <w:num w:numId="36">
    <w:abstractNumId w:val="11"/>
  </w:num>
  <w:num w:numId="37">
    <w:abstractNumId w:val="40"/>
  </w:num>
  <w:num w:numId="38">
    <w:abstractNumId w:val="35"/>
  </w:num>
  <w:num w:numId="39">
    <w:abstractNumId w:val="17"/>
  </w:num>
  <w:num w:numId="40">
    <w:abstractNumId w:val="32"/>
  </w:num>
  <w:num w:numId="41">
    <w:abstractNumId w:val="33"/>
  </w:num>
  <w:num w:numId="42">
    <w:abstractNumId w:val="6"/>
  </w:num>
  <w:num w:numId="43">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3F18"/>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C6C"/>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D6"/>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296"/>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676EB"/>
    <w:rsid w:val="00070193"/>
    <w:rsid w:val="00070549"/>
    <w:rsid w:val="00070594"/>
    <w:rsid w:val="000715CF"/>
    <w:rsid w:val="0007170A"/>
    <w:rsid w:val="000718EF"/>
    <w:rsid w:val="00071FD2"/>
    <w:rsid w:val="0007229C"/>
    <w:rsid w:val="00072558"/>
    <w:rsid w:val="00072650"/>
    <w:rsid w:val="00074138"/>
    <w:rsid w:val="0007464A"/>
    <w:rsid w:val="00074B3A"/>
    <w:rsid w:val="000754C8"/>
    <w:rsid w:val="00075537"/>
    <w:rsid w:val="0007585A"/>
    <w:rsid w:val="00075CB2"/>
    <w:rsid w:val="00076035"/>
    <w:rsid w:val="00076B16"/>
    <w:rsid w:val="00076BBA"/>
    <w:rsid w:val="00077728"/>
    <w:rsid w:val="00077F49"/>
    <w:rsid w:val="00077FEF"/>
    <w:rsid w:val="0008005E"/>
    <w:rsid w:val="00080C36"/>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0A1A"/>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1"/>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B7FB9"/>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E59"/>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DD3"/>
    <w:rsid w:val="000D0FEF"/>
    <w:rsid w:val="000D105C"/>
    <w:rsid w:val="000D1621"/>
    <w:rsid w:val="000D1989"/>
    <w:rsid w:val="000D1A50"/>
    <w:rsid w:val="000D1AE2"/>
    <w:rsid w:val="000D1E9A"/>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CFB"/>
    <w:rsid w:val="00102EE3"/>
    <w:rsid w:val="0010307C"/>
    <w:rsid w:val="00103A0A"/>
    <w:rsid w:val="00103E67"/>
    <w:rsid w:val="0010404C"/>
    <w:rsid w:val="00104AB8"/>
    <w:rsid w:val="001053E1"/>
    <w:rsid w:val="001056FF"/>
    <w:rsid w:val="00105E3E"/>
    <w:rsid w:val="00105E44"/>
    <w:rsid w:val="00105F63"/>
    <w:rsid w:val="001062FE"/>
    <w:rsid w:val="001065FF"/>
    <w:rsid w:val="00107160"/>
    <w:rsid w:val="0010754E"/>
    <w:rsid w:val="00110144"/>
    <w:rsid w:val="00110D35"/>
    <w:rsid w:val="001116AB"/>
    <w:rsid w:val="00111725"/>
    <w:rsid w:val="00112306"/>
    <w:rsid w:val="00112938"/>
    <w:rsid w:val="00112C25"/>
    <w:rsid w:val="001135C5"/>
    <w:rsid w:val="00113A33"/>
    <w:rsid w:val="00114202"/>
    <w:rsid w:val="00114267"/>
    <w:rsid w:val="001148A8"/>
    <w:rsid w:val="001150DB"/>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006"/>
    <w:rsid w:val="00123C22"/>
    <w:rsid w:val="001240EB"/>
    <w:rsid w:val="001244D2"/>
    <w:rsid w:val="00124506"/>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C52"/>
    <w:rsid w:val="00133D6C"/>
    <w:rsid w:val="00134048"/>
    <w:rsid w:val="001342D9"/>
    <w:rsid w:val="00134B72"/>
    <w:rsid w:val="00135327"/>
    <w:rsid w:val="001360D8"/>
    <w:rsid w:val="00136712"/>
    <w:rsid w:val="001367E6"/>
    <w:rsid w:val="001368D4"/>
    <w:rsid w:val="001373D0"/>
    <w:rsid w:val="00137995"/>
    <w:rsid w:val="00137A93"/>
    <w:rsid w:val="00137BE4"/>
    <w:rsid w:val="0014016C"/>
    <w:rsid w:val="00140666"/>
    <w:rsid w:val="00140AA2"/>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5F"/>
    <w:rsid w:val="001615C0"/>
    <w:rsid w:val="00161EEA"/>
    <w:rsid w:val="00162D48"/>
    <w:rsid w:val="00162FE4"/>
    <w:rsid w:val="001636C4"/>
    <w:rsid w:val="00163C8F"/>
    <w:rsid w:val="00163FBD"/>
    <w:rsid w:val="00164A9C"/>
    <w:rsid w:val="00164D40"/>
    <w:rsid w:val="0016558F"/>
    <w:rsid w:val="00165603"/>
    <w:rsid w:val="00165FE6"/>
    <w:rsid w:val="001661B3"/>
    <w:rsid w:val="001669FB"/>
    <w:rsid w:val="00167055"/>
    <w:rsid w:val="001671D3"/>
    <w:rsid w:val="001674F6"/>
    <w:rsid w:val="001677EF"/>
    <w:rsid w:val="001679AB"/>
    <w:rsid w:val="001712D9"/>
    <w:rsid w:val="001715AF"/>
    <w:rsid w:val="001717C0"/>
    <w:rsid w:val="001718D4"/>
    <w:rsid w:val="001719ED"/>
    <w:rsid w:val="001722A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2AB5"/>
    <w:rsid w:val="00183C92"/>
    <w:rsid w:val="00183EA0"/>
    <w:rsid w:val="001840DB"/>
    <w:rsid w:val="00184A09"/>
    <w:rsid w:val="001852B9"/>
    <w:rsid w:val="00185B82"/>
    <w:rsid w:val="00185F52"/>
    <w:rsid w:val="0018614F"/>
    <w:rsid w:val="00186216"/>
    <w:rsid w:val="0018677C"/>
    <w:rsid w:val="00186A3C"/>
    <w:rsid w:val="001875A5"/>
    <w:rsid w:val="00190AF5"/>
    <w:rsid w:val="001913B0"/>
    <w:rsid w:val="0019140C"/>
    <w:rsid w:val="00191B8F"/>
    <w:rsid w:val="001929F1"/>
    <w:rsid w:val="00192BBC"/>
    <w:rsid w:val="00192C5D"/>
    <w:rsid w:val="001934A6"/>
    <w:rsid w:val="001938B2"/>
    <w:rsid w:val="00193AFE"/>
    <w:rsid w:val="00193E15"/>
    <w:rsid w:val="00194092"/>
    <w:rsid w:val="00195147"/>
    <w:rsid w:val="001953E5"/>
    <w:rsid w:val="00195514"/>
    <w:rsid w:val="00195C4F"/>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1F9"/>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3E7D"/>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E7DDC"/>
    <w:rsid w:val="001F0418"/>
    <w:rsid w:val="001F0D2A"/>
    <w:rsid w:val="001F0DE7"/>
    <w:rsid w:val="001F16C9"/>
    <w:rsid w:val="001F17F5"/>
    <w:rsid w:val="001F1E2B"/>
    <w:rsid w:val="001F21C6"/>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140"/>
    <w:rsid w:val="00211E1B"/>
    <w:rsid w:val="0021265F"/>
    <w:rsid w:val="00212804"/>
    <w:rsid w:val="00212B7C"/>
    <w:rsid w:val="00212BD9"/>
    <w:rsid w:val="00213636"/>
    <w:rsid w:val="00213EEA"/>
    <w:rsid w:val="00213F16"/>
    <w:rsid w:val="00214D71"/>
    <w:rsid w:val="0021511E"/>
    <w:rsid w:val="00215471"/>
    <w:rsid w:val="0021557B"/>
    <w:rsid w:val="00215BD0"/>
    <w:rsid w:val="00215DE5"/>
    <w:rsid w:val="0021600A"/>
    <w:rsid w:val="00216F54"/>
    <w:rsid w:val="00217441"/>
    <w:rsid w:val="002177EA"/>
    <w:rsid w:val="002200D6"/>
    <w:rsid w:val="002205BC"/>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1E89"/>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9B"/>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4F7F"/>
    <w:rsid w:val="002561A2"/>
    <w:rsid w:val="00256280"/>
    <w:rsid w:val="002562C4"/>
    <w:rsid w:val="00256E32"/>
    <w:rsid w:val="00257486"/>
    <w:rsid w:val="00257AE5"/>
    <w:rsid w:val="00257FF1"/>
    <w:rsid w:val="00260561"/>
    <w:rsid w:val="00260599"/>
    <w:rsid w:val="00260DDE"/>
    <w:rsid w:val="0026111D"/>
    <w:rsid w:val="00261C54"/>
    <w:rsid w:val="0026463B"/>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18B"/>
    <w:rsid w:val="00273228"/>
    <w:rsid w:val="00274258"/>
    <w:rsid w:val="002747ED"/>
    <w:rsid w:val="00274C19"/>
    <w:rsid w:val="00275103"/>
    <w:rsid w:val="002751B6"/>
    <w:rsid w:val="002755B9"/>
    <w:rsid w:val="002758A8"/>
    <w:rsid w:val="002764DF"/>
    <w:rsid w:val="00276CBB"/>
    <w:rsid w:val="00277812"/>
    <w:rsid w:val="00277845"/>
    <w:rsid w:val="00277C67"/>
    <w:rsid w:val="002801C7"/>
    <w:rsid w:val="002802F9"/>
    <w:rsid w:val="00280C6C"/>
    <w:rsid w:val="002813E0"/>
    <w:rsid w:val="00282C33"/>
    <w:rsid w:val="00283163"/>
    <w:rsid w:val="00283645"/>
    <w:rsid w:val="0028419E"/>
    <w:rsid w:val="00284230"/>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D0D"/>
    <w:rsid w:val="00294382"/>
    <w:rsid w:val="00294797"/>
    <w:rsid w:val="00296CDE"/>
    <w:rsid w:val="00296D39"/>
    <w:rsid w:val="00297557"/>
    <w:rsid w:val="002A104F"/>
    <w:rsid w:val="002A20BE"/>
    <w:rsid w:val="002A361E"/>
    <w:rsid w:val="002A3B1F"/>
    <w:rsid w:val="002A3F1F"/>
    <w:rsid w:val="002A4EDC"/>
    <w:rsid w:val="002A66B6"/>
    <w:rsid w:val="002A684E"/>
    <w:rsid w:val="002A6C45"/>
    <w:rsid w:val="002A77DE"/>
    <w:rsid w:val="002A7917"/>
    <w:rsid w:val="002A7A62"/>
    <w:rsid w:val="002A7B50"/>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CD8"/>
    <w:rsid w:val="002C0E3A"/>
    <w:rsid w:val="002C12E5"/>
    <w:rsid w:val="002C152D"/>
    <w:rsid w:val="002C1549"/>
    <w:rsid w:val="002C157F"/>
    <w:rsid w:val="002C1633"/>
    <w:rsid w:val="002C165C"/>
    <w:rsid w:val="002C1A24"/>
    <w:rsid w:val="002C1F21"/>
    <w:rsid w:val="002C27F9"/>
    <w:rsid w:val="002C38A7"/>
    <w:rsid w:val="002C38BE"/>
    <w:rsid w:val="002C3D3F"/>
    <w:rsid w:val="002C44E8"/>
    <w:rsid w:val="002C4A07"/>
    <w:rsid w:val="002C4F36"/>
    <w:rsid w:val="002C51FE"/>
    <w:rsid w:val="002C584D"/>
    <w:rsid w:val="002C5935"/>
    <w:rsid w:val="002C67F8"/>
    <w:rsid w:val="002C6AC2"/>
    <w:rsid w:val="002C6C22"/>
    <w:rsid w:val="002C6EDB"/>
    <w:rsid w:val="002C7961"/>
    <w:rsid w:val="002C7D39"/>
    <w:rsid w:val="002D0266"/>
    <w:rsid w:val="002D1372"/>
    <w:rsid w:val="002D1391"/>
    <w:rsid w:val="002D13D6"/>
    <w:rsid w:val="002D14CB"/>
    <w:rsid w:val="002D1A5D"/>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9F"/>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42E"/>
    <w:rsid w:val="002F19DA"/>
    <w:rsid w:val="002F1A6F"/>
    <w:rsid w:val="002F2478"/>
    <w:rsid w:val="002F2A6C"/>
    <w:rsid w:val="002F2ED4"/>
    <w:rsid w:val="002F2F99"/>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52D"/>
    <w:rsid w:val="003017A2"/>
    <w:rsid w:val="0030186C"/>
    <w:rsid w:val="00301ABF"/>
    <w:rsid w:val="00301AFD"/>
    <w:rsid w:val="003025BD"/>
    <w:rsid w:val="00302A7D"/>
    <w:rsid w:val="00303996"/>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1F70"/>
    <w:rsid w:val="00322257"/>
    <w:rsid w:val="003224A9"/>
    <w:rsid w:val="003225DA"/>
    <w:rsid w:val="00322E04"/>
    <w:rsid w:val="00322EDB"/>
    <w:rsid w:val="00323B61"/>
    <w:rsid w:val="00323B83"/>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C7C"/>
    <w:rsid w:val="00333EDA"/>
    <w:rsid w:val="003342BB"/>
    <w:rsid w:val="00334C49"/>
    <w:rsid w:val="00335033"/>
    <w:rsid w:val="00335BAE"/>
    <w:rsid w:val="00335C2C"/>
    <w:rsid w:val="00335CF2"/>
    <w:rsid w:val="00335D10"/>
    <w:rsid w:val="00335E50"/>
    <w:rsid w:val="00336376"/>
    <w:rsid w:val="00336675"/>
    <w:rsid w:val="003379DD"/>
    <w:rsid w:val="00337E31"/>
    <w:rsid w:val="00337EE5"/>
    <w:rsid w:val="0034008E"/>
    <w:rsid w:val="0034011F"/>
    <w:rsid w:val="00340AB1"/>
    <w:rsid w:val="0034227B"/>
    <w:rsid w:val="003426D1"/>
    <w:rsid w:val="00343634"/>
    <w:rsid w:val="00343736"/>
    <w:rsid w:val="0034389D"/>
    <w:rsid w:val="00344865"/>
    <w:rsid w:val="00344BDF"/>
    <w:rsid w:val="00344DDC"/>
    <w:rsid w:val="00345357"/>
    <w:rsid w:val="003453D1"/>
    <w:rsid w:val="003460EA"/>
    <w:rsid w:val="003461D0"/>
    <w:rsid w:val="00347673"/>
    <w:rsid w:val="003502AB"/>
    <w:rsid w:val="00351417"/>
    <w:rsid w:val="0035141E"/>
    <w:rsid w:val="00351965"/>
    <w:rsid w:val="003519F4"/>
    <w:rsid w:val="00351B34"/>
    <w:rsid w:val="00351CB1"/>
    <w:rsid w:val="00351FB9"/>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2C3"/>
    <w:rsid w:val="003829AC"/>
    <w:rsid w:val="00382AB6"/>
    <w:rsid w:val="00382FA1"/>
    <w:rsid w:val="0038355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55"/>
    <w:rsid w:val="003A3DEA"/>
    <w:rsid w:val="003A40C6"/>
    <w:rsid w:val="003A4572"/>
    <w:rsid w:val="003A475B"/>
    <w:rsid w:val="003A4C5B"/>
    <w:rsid w:val="003A4CDD"/>
    <w:rsid w:val="003A4EAF"/>
    <w:rsid w:val="003A504A"/>
    <w:rsid w:val="003A5756"/>
    <w:rsid w:val="003A5804"/>
    <w:rsid w:val="003A58EA"/>
    <w:rsid w:val="003A5BEE"/>
    <w:rsid w:val="003A5C57"/>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52"/>
    <w:rsid w:val="003B7417"/>
    <w:rsid w:val="003B7782"/>
    <w:rsid w:val="003B7FFA"/>
    <w:rsid w:val="003C0697"/>
    <w:rsid w:val="003C0C03"/>
    <w:rsid w:val="003C0FE1"/>
    <w:rsid w:val="003C14E0"/>
    <w:rsid w:val="003C1FCC"/>
    <w:rsid w:val="003C216C"/>
    <w:rsid w:val="003C2227"/>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6B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DB8"/>
    <w:rsid w:val="003D7DDC"/>
    <w:rsid w:val="003D7F5C"/>
    <w:rsid w:val="003E05DE"/>
    <w:rsid w:val="003E0627"/>
    <w:rsid w:val="003E106A"/>
    <w:rsid w:val="003E18F8"/>
    <w:rsid w:val="003E213C"/>
    <w:rsid w:val="003E27FF"/>
    <w:rsid w:val="003E2986"/>
    <w:rsid w:val="003E2AFD"/>
    <w:rsid w:val="003E2B6D"/>
    <w:rsid w:val="003E3D1E"/>
    <w:rsid w:val="003E41D5"/>
    <w:rsid w:val="003E422A"/>
    <w:rsid w:val="003E4244"/>
    <w:rsid w:val="003E43CC"/>
    <w:rsid w:val="003E43DA"/>
    <w:rsid w:val="003E4567"/>
    <w:rsid w:val="003E4ACF"/>
    <w:rsid w:val="003E4CE0"/>
    <w:rsid w:val="003E4F76"/>
    <w:rsid w:val="003E55BD"/>
    <w:rsid w:val="003E5EE5"/>
    <w:rsid w:val="003E5FC7"/>
    <w:rsid w:val="003E664E"/>
    <w:rsid w:val="003E66B9"/>
    <w:rsid w:val="003E6B94"/>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0F"/>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BB"/>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6431"/>
    <w:rsid w:val="00437EDA"/>
    <w:rsid w:val="004411DD"/>
    <w:rsid w:val="004412FF"/>
    <w:rsid w:val="00441660"/>
    <w:rsid w:val="00441AEF"/>
    <w:rsid w:val="00443B25"/>
    <w:rsid w:val="00443EF8"/>
    <w:rsid w:val="00443FCA"/>
    <w:rsid w:val="00444441"/>
    <w:rsid w:val="00444842"/>
    <w:rsid w:val="00444C42"/>
    <w:rsid w:val="00444C72"/>
    <w:rsid w:val="00444D80"/>
    <w:rsid w:val="00445D4B"/>
    <w:rsid w:val="00445E1A"/>
    <w:rsid w:val="00445FB4"/>
    <w:rsid w:val="0044666A"/>
    <w:rsid w:val="00447B46"/>
    <w:rsid w:val="00447E12"/>
    <w:rsid w:val="00447F2D"/>
    <w:rsid w:val="00450365"/>
    <w:rsid w:val="00450B78"/>
    <w:rsid w:val="00450CDE"/>
    <w:rsid w:val="00450EFF"/>
    <w:rsid w:val="004513BF"/>
    <w:rsid w:val="00452109"/>
    <w:rsid w:val="004527F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E4F"/>
    <w:rsid w:val="00465834"/>
    <w:rsid w:val="00465F5C"/>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231"/>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A7"/>
    <w:rsid w:val="004858B8"/>
    <w:rsid w:val="004861AF"/>
    <w:rsid w:val="00486268"/>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B6D"/>
    <w:rsid w:val="00494A3A"/>
    <w:rsid w:val="00494B0A"/>
    <w:rsid w:val="00495595"/>
    <w:rsid w:val="00497086"/>
    <w:rsid w:val="004971B2"/>
    <w:rsid w:val="0049735B"/>
    <w:rsid w:val="0049748C"/>
    <w:rsid w:val="00497A67"/>
    <w:rsid w:val="004A030E"/>
    <w:rsid w:val="004A041F"/>
    <w:rsid w:val="004A043F"/>
    <w:rsid w:val="004A1340"/>
    <w:rsid w:val="004A14C5"/>
    <w:rsid w:val="004A1EA1"/>
    <w:rsid w:val="004A2956"/>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4A1"/>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6F71"/>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4F7A69"/>
    <w:rsid w:val="00500439"/>
    <w:rsid w:val="00500B4D"/>
    <w:rsid w:val="00500E51"/>
    <w:rsid w:val="005012AD"/>
    <w:rsid w:val="005015E9"/>
    <w:rsid w:val="00501EC9"/>
    <w:rsid w:val="00505095"/>
    <w:rsid w:val="0050528B"/>
    <w:rsid w:val="00505486"/>
    <w:rsid w:val="005055B4"/>
    <w:rsid w:val="00506011"/>
    <w:rsid w:val="00506024"/>
    <w:rsid w:val="00506077"/>
    <w:rsid w:val="005064DB"/>
    <w:rsid w:val="00506741"/>
    <w:rsid w:val="00506858"/>
    <w:rsid w:val="00506C41"/>
    <w:rsid w:val="0050753C"/>
    <w:rsid w:val="0051010C"/>
    <w:rsid w:val="0051028B"/>
    <w:rsid w:val="00510730"/>
    <w:rsid w:val="00510EE7"/>
    <w:rsid w:val="00511079"/>
    <w:rsid w:val="00511304"/>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41F"/>
    <w:rsid w:val="00520898"/>
    <w:rsid w:val="00520980"/>
    <w:rsid w:val="0052106D"/>
    <w:rsid w:val="00521160"/>
    <w:rsid w:val="005211B5"/>
    <w:rsid w:val="00521399"/>
    <w:rsid w:val="005215BD"/>
    <w:rsid w:val="00521632"/>
    <w:rsid w:val="005218ED"/>
    <w:rsid w:val="005223DA"/>
    <w:rsid w:val="00522913"/>
    <w:rsid w:val="00523643"/>
    <w:rsid w:val="00523FA2"/>
    <w:rsid w:val="00524692"/>
    <w:rsid w:val="005247C7"/>
    <w:rsid w:val="005248F5"/>
    <w:rsid w:val="00524956"/>
    <w:rsid w:val="00525AB0"/>
    <w:rsid w:val="00525E6C"/>
    <w:rsid w:val="00526073"/>
    <w:rsid w:val="00526551"/>
    <w:rsid w:val="00526914"/>
    <w:rsid w:val="00526B55"/>
    <w:rsid w:val="00527252"/>
    <w:rsid w:val="00527E70"/>
    <w:rsid w:val="00527F54"/>
    <w:rsid w:val="00530457"/>
    <w:rsid w:val="005308D0"/>
    <w:rsid w:val="00530A78"/>
    <w:rsid w:val="0053118F"/>
    <w:rsid w:val="00531BEF"/>
    <w:rsid w:val="00531D99"/>
    <w:rsid w:val="00531E00"/>
    <w:rsid w:val="00533C64"/>
    <w:rsid w:val="00533E41"/>
    <w:rsid w:val="00533EC3"/>
    <w:rsid w:val="005345D2"/>
    <w:rsid w:val="00534A0F"/>
    <w:rsid w:val="00534A65"/>
    <w:rsid w:val="00535229"/>
    <w:rsid w:val="005355AC"/>
    <w:rsid w:val="00535EF0"/>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344"/>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051"/>
    <w:rsid w:val="005557EE"/>
    <w:rsid w:val="00555972"/>
    <w:rsid w:val="00555F61"/>
    <w:rsid w:val="005576FC"/>
    <w:rsid w:val="00557DF8"/>
    <w:rsid w:val="005606C6"/>
    <w:rsid w:val="00560B51"/>
    <w:rsid w:val="005614EC"/>
    <w:rsid w:val="005614F3"/>
    <w:rsid w:val="00561884"/>
    <w:rsid w:val="00561AF5"/>
    <w:rsid w:val="00562A18"/>
    <w:rsid w:val="00562A2F"/>
    <w:rsid w:val="00562C9C"/>
    <w:rsid w:val="00563336"/>
    <w:rsid w:val="00563C45"/>
    <w:rsid w:val="00563FC3"/>
    <w:rsid w:val="00564545"/>
    <w:rsid w:val="0056473C"/>
    <w:rsid w:val="00565F03"/>
    <w:rsid w:val="00566407"/>
    <w:rsid w:val="005664EE"/>
    <w:rsid w:val="00566B1D"/>
    <w:rsid w:val="005676BC"/>
    <w:rsid w:val="00567C57"/>
    <w:rsid w:val="005720ED"/>
    <w:rsid w:val="005721A7"/>
    <w:rsid w:val="00573440"/>
    <w:rsid w:val="005737B2"/>
    <w:rsid w:val="00573B1A"/>
    <w:rsid w:val="00574157"/>
    <w:rsid w:val="00574CF3"/>
    <w:rsid w:val="00574E5A"/>
    <w:rsid w:val="00575092"/>
    <w:rsid w:val="00575C40"/>
    <w:rsid w:val="005775A7"/>
    <w:rsid w:val="00577645"/>
    <w:rsid w:val="0057771F"/>
    <w:rsid w:val="0057798F"/>
    <w:rsid w:val="00580A2B"/>
    <w:rsid w:val="00580B01"/>
    <w:rsid w:val="00580D5F"/>
    <w:rsid w:val="00580DAD"/>
    <w:rsid w:val="00581377"/>
    <w:rsid w:val="00582A13"/>
    <w:rsid w:val="00582F6F"/>
    <w:rsid w:val="00583B6A"/>
    <w:rsid w:val="00583D6B"/>
    <w:rsid w:val="0058466A"/>
    <w:rsid w:val="00584E86"/>
    <w:rsid w:val="005856A9"/>
    <w:rsid w:val="005858B0"/>
    <w:rsid w:val="005868B6"/>
    <w:rsid w:val="00586AFB"/>
    <w:rsid w:val="00586D03"/>
    <w:rsid w:val="00587B92"/>
    <w:rsid w:val="00587E83"/>
    <w:rsid w:val="00590102"/>
    <w:rsid w:val="005901D4"/>
    <w:rsid w:val="00590874"/>
    <w:rsid w:val="00590C11"/>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6D06"/>
    <w:rsid w:val="005A70AA"/>
    <w:rsid w:val="005A73BF"/>
    <w:rsid w:val="005A780E"/>
    <w:rsid w:val="005A79FE"/>
    <w:rsid w:val="005A7BA7"/>
    <w:rsid w:val="005B034C"/>
    <w:rsid w:val="005B0CB9"/>
    <w:rsid w:val="005B23F8"/>
    <w:rsid w:val="005B262A"/>
    <w:rsid w:val="005B2845"/>
    <w:rsid w:val="005B318C"/>
    <w:rsid w:val="005B3581"/>
    <w:rsid w:val="005B389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388"/>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712"/>
    <w:rsid w:val="005D599C"/>
    <w:rsid w:val="005D5B8C"/>
    <w:rsid w:val="005D694A"/>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E7C6E"/>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4C3"/>
    <w:rsid w:val="006026A9"/>
    <w:rsid w:val="006035FF"/>
    <w:rsid w:val="00603EB8"/>
    <w:rsid w:val="00604233"/>
    <w:rsid w:val="00605020"/>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368F"/>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59"/>
    <w:rsid w:val="006359E8"/>
    <w:rsid w:val="00635AC9"/>
    <w:rsid w:val="00635DF2"/>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618"/>
    <w:rsid w:val="00645AC0"/>
    <w:rsid w:val="00645CB8"/>
    <w:rsid w:val="00645EE6"/>
    <w:rsid w:val="006464DE"/>
    <w:rsid w:val="00646561"/>
    <w:rsid w:val="006465CA"/>
    <w:rsid w:val="00647D55"/>
    <w:rsid w:val="00647E7F"/>
    <w:rsid w:val="00650AAB"/>
    <w:rsid w:val="00651A17"/>
    <w:rsid w:val="00651AA8"/>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61"/>
    <w:rsid w:val="00674C84"/>
    <w:rsid w:val="00675AC0"/>
    <w:rsid w:val="00675B65"/>
    <w:rsid w:val="00675C4D"/>
    <w:rsid w:val="00675DE7"/>
    <w:rsid w:val="00675FAC"/>
    <w:rsid w:val="00676376"/>
    <w:rsid w:val="006763A5"/>
    <w:rsid w:val="0067658A"/>
    <w:rsid w:val="006766CB"/>
    <w:rsid w:val="00676991"/>
    <w:rsid w:val="00676C53"/>
    <w:rsid w:val="00676E5E"/>
    <w:rsid w:val="00677172"/>
    <w:rsid w:val="00677362"/>
    <w:rsid w:val="00677836"/>
    <w:rsid w:val="006778C5"/>
    <w:rsid w:val="00677E52"/>
    <w:rsid w:val="006810EF"/>
    <w:rsid w:val="00681475"/>
    <w:rsid w:val="00681811"/>
    <w:rsid w:val="00681C57"/>
    <w:rsid w:val="00681CDC"/>
    <w:rsid w:val="00681CE1"/>
    <w:rsid w:val="00681D96"/>
    <w:rsid w:val="00682008"/>
    <w:rsid w:val="00682130"/>
    <w:rsid w:val="006831BA"/>
    <w:rsid w:val="006831DF"/>
    <w:rsid w:val="00683224"/>
    <w:rsid w:val="006838A4"/>
    <w:rsid w:val="00683EC6"/>
    <w:rsid w:val="0068461D"/>
    <w:rsid w:val="00684A2C"/>
    <w:rsid w:val="00685869"/>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3C06"/>
    <w:rsid w:val="0069456D"/>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0F77"/>
    <w:rsid w:val="006B1AF0"/>
    <w:rsid w:val="006B26B6"/>
    <w:rsid w:val="006B2833"/>
    <w:rsid w:val="006B2AC5"/>
    <w:rsid w:val="006B2C7D"/>
    <w:rsid w:val="006B3426"/>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1D33"/>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3F46"/>
    <w:rsid w:val="006E448F"/>
    <w:rsid w:val="006E45A6"/>
    <w:rsid w:val="006E467F"/>
    <w:rsid w:val="006E47C1"/>
    <w:rsid w:val="006E49B3"/>
    <w:rsid w:val="006E4B56"/>
    <w:rsid w:val="006E4BCA"/>
    <w:rsid w:val="006E4D2B"/>
    <w:rsid w:val="006E563E"/>
    <w:rsid w:val="006E5DED"/>
    <w:rsid w:val="006E6004"/>
    <w:rsid w:val="006E601E"/>
    <w:rsid w:val="006E615F"/>
    <w:rsid w:val="006E6F8E"/>
    <w:rsid w:val="006E7871"/>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91C"/>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ECC"/>
    <w:rsid w:val="0071227D"/>
    <w:rsid w:val="0071232C"/>
    <w:rsid w:val="00712706"/>
    <w:rsid w:val="00712E43"/>
    <w:rsid w:val="007139A0"/>
    <w:rsid w:val="00713E47"/>
    <w:rsid w:val="00713E71"/>
    <w:rsid w:val="0071495C"/>
    <w:rsid w:val="00715F36"/>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27933"/>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3F"/>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AC3"/>
    <w:rsid w:val="00744D52"/>
    <w:rsid w:val="00744F03"/>
    <w:rsid w:val="00745217"/>
    <w:rsid w:val="007460E1"/>
    <w:rsid w:val="0074665D"/>
    <w:rsid w:val="00746AB4"/>
    <w:rsid w:val="00747D74"/>
    <w:rsid w:val="00747DBB"/>
    <w:rsid w:val="00747EB0"/>
    <w:rsid w:val="007501D5"/>
    <w:rsid w:val="00750305"/>
    <w:rsid w:val="00750DBA"/>
    <w:rsid w:val="007510BD"/>
    <w:rsid w:val="0075110E"/>
    <w:rsid w:val="00751389"/>
    <w:rsid w:val="0075220A"/>
    <w:rsid w:val="007523FC"/>
    <w:rsid w:val="007526D8"/>
    <w:rsid w:val="00752A0D"/>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5DB0"/>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1CA"/>
    <w:rsid w:val="00780AA8"/>
    <w:rsid w:val="00780D57"/>
    <w:rsid w:val="00781931"/>
    <w:rsid w:val="00781EBC"/>
    <w:rsid w:val="0078237A"/>
    <w:rsid w:val="0078244E"/>
    <w:rsid w:val="00782746"/>
    <w:rsid w:val="0078284A"/>
    <w:rsid w:val="00782937"/>
    <w:rsid w:val="00783775"/>
    <w:rsid w:val="00783E1D"/>
    <w:rsid w:val="00784BE5"/>
    <w:rsid w:val="00784C0D"/>
    <w:rsid w:val="00785023"/>
    <w:rsid w:val="00785421"/>
    <w:rsid w:val="00785BAB"/>
    <w:rsid w:val="00785C76"/>
    <w:rsid w:val="00786091"/>
    <w:rsid w:val="00787525"/>
    <w:rsid w:val="007876A3"/>
    <w:rsid w:val="00790B68"/>
    <w:rsid w:val="00790F12"/>
    <w:rsid w:val="007912DE"/>
    <w:rsid w:val="00792D3C"/>
    <w:rsid w:val="00793DCC"/>
    <w:rsid w:val="00794460"/>
    <w:rsid w:val="007954F6"/>
    <w:rsid w:val="00795C14"/>
    <w:rsid w:val="007973FD"/>
    <w:rsid w:val="007A0209"/>
    <w:rsid w:val="007A0BD8"/>
    <w:rsid w:val="007A11B2"/>
    <w:rsid w:val="007A129F"/>
    <w:rsid w:val="007A132F"/>
    <w:rsid w:val="007A13DB"/>
    <w:rsid w:val="007A23D4"/>
    <w:rsid w:val="007A2527"/>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E98"/>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1698"/>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5F1"/>
    <w:rsid w:val="007E485C"/>
    <w:rsid w:val="007E4AC3"/>
    <w:rsid w:val="007E4B05"/>
    <w:rsid w:val="007E4F11"/>
    <w:rsid w:val="007E55B3"/>
    <w:rsid w:val="007E58BF"/>
    <w:rsid w:val="007E69A7"/>
    <w:rsid w:val="007E6C72"/>
    <w:rsid w:val="007E78F3"/>
    <w:rsid w:val="007E7F00"/>
    <w:rsid w:val="007F0317"/>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137"/>
    <w:rsid w:val="008027CA"/>
    <w:rsid w:val="00802894"/>
    <w:rsid w:val="008039A1"/>
    <w:rsid w:val="00803AAC"/>
    <w:rsid w:val="00804153"/>
    <w:rsid w:val="00804275"/>
    <w:rsid w:val="008045CF"/>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719"/>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0C72"/>
    <w:rsid w:val="008314D9"/>
    <w:rsid w:val="00831568"/>
    <w:rsid w:val="00831722"/>
    <w:rsid w:val="00831761"/>
    <w:rsid w:val="00831B4F"/>
    <w:rsid w:val="00832043"/>
    <w:rsid w:val="00832474"/>
    <w:rsid w:val="00833C13"/>
    <w:rsid w:val="00833E5A"/>
    <w:rsid w:val="00834103"/>
    <w:rsid w:val="008342FA"/>
    <w:rsid w:val="008345BB"/>
    <w:rsid w:val="00834D9D"/>
    <w:rsid w:val="00834F56"/>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041"/>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2548"/>
    <w:rsid w:val="008634BD"/>
    <w:rsid w:val="008639D0"/>
    <w:rsid w:val="00864434"/>
    <w:rsid w:val="008658EB"/>
    <w:rsid w:val="00865998"/>
    <w:rsid w:val="00865AD4"/>
    <w:rsid w:val="00865DB1"/>
    <w:rsid w:val="0086622C"/>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8D"/>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057"/>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357"/>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60C"/>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3C5"/>
    <w:rsid w:val="008B7EEE"/>
    <w:rsid w:val="008C03C8"/>
    <w:rsid w:val="008C04AB"/>
    <w:rsid w:val="008C15DE"/>
    <w:rsid w:val="008C1F7C"/>
    <w:rsid w:val="008C214F"/>
    <w:rsid w:val="008C242C"/>
    <w:rsid w:val="008C2C29"/>
    <w:rsid w:val="008C2E11"/>
    <w:rsid w:val="008C30DE"/>
    <w:rsid w:val="008C33B7"/>
    <w:rsid w:val="008C4082"/>
    <w:rsid w:val="008C43F5"/>
    <w:rsid w:val="008C44DA"/>
    <w:rsid w:val="008C4F19"/>
    <w:rsid w:val="008C4F5A"/>
    <w:rsid w:val="008C5073"/>
    <w:rsid w:val="008C5457"/>
    <w:rsid w:val="008C59CA"/>
    <w:rsid w:val="008C610B"/>
    <w:rsid w:val="008C636A"/>
    <w:rsid w:val="008C74B6"/>
    <w:rsid w:val="008C7645"/>
    <w:rsid w:val="008C79F2"/>
    <w:rsid w:val="008D06AD"/>
    <w:rsid w:val="008D0A3C"/>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066"/>
    <w:rsid w:val="008E275A"/>
    <w:rsid w:val="008E2773"/>
    <w:rsid w:val="008E27FD"/>
    <w:rsid w:val="008E3397"/>
    <w:rsid w:val="008E358D"/>
    <w:rsid w:val="008E5161"/>
    <w:rsid w:val="008E589A"/>
    <w:rsid w:val="008E6057"/>
    <w:rsid w:val="008E652E"/>
    <w:rsid w:val="008E6C06"/>
    <w:rsid w:val="008E6CEB"/>
    <w:rsid w:val="008E6EA7"/>
    <w:rsid w:val="008E71E1"/>
    <w:rsid w:val="008E741F"/>
    <w:rsid w:val="008E74FB"/>
    <w:rsid w:val="008E7565"/>
    <w:rsid w:val="008E792E"/>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5E74"/>
    <w:rsid w:val="00926530"/>
    <w:rsid w:val="009268E4"/>
    <w:rsid w:val="00927A8C"/>
    <w:rsid w:val="00927B28"/>
    <w:rsid w:val="009300E4"/>
    <w:rsid w:val="009306E3"/>
    <w:rsid w:val="00930D3D"/>
    <w:rsid w:val="00930F43"/>
    <w:rsid w:val="00931271"/>
    <w:rsid w:val="0093148D"/>
    <w:rsid w:val="00931DCB"/>
    <w:rsid w:val="009324EB"/>
    <w:rsid w:val="009329C4"/>
    <w:rsid w:val="00933535"/>
    <w:rsid w:val="00933CDA"/>
    <w:rsid w:val="00933FFD"/>
    <w:rsid w:val="0093460C"/>
    <w:rsid w:val="00934869"/>
    <w:rsid w:val="00934E1A"/>
    <w:rsid w:val="00935386"/>
    <w:rsid w:val="00936D70"/>
    <w:rsid w:val="00936E9A"/>
    <w:rsid w:val="009377A9"/>
    <w:rsid w:val="00940282"/>
    <w:rsid w:val="00940972"/>
    <w:rsid w:val="00940988"/>
    <w:rsid w:val="00940AE2"/>
    <w:rsid w:val="009426A8"/>
    <w:rsid w:val="00942992"/>
    <w:rsid w:val="00942D0F"/>
    <w:rsid w:val="00943305"/>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3A4"/>
    <w:rsid w:val="009546D9"/>
    <w:rsid w:val="00954E0F"/>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6"/>
    <w:rsid w:val="00964678"/>
    <w:rsid w:val="00964E15"/>
    <w:rsid w:val="0096560A"/>
    <w:rsid w:val="0096603D"/>
    <w:rsid w:val="00966111"/>
    <w:rsid w:val="00967B81"/>
    <w:rsid w:val="0097052E"/>
    <w:rsid w:val="009706CC"/>
    <w:rsid w:val="00970E27"/>
    <w:rsid w:val="009710A1"/>
    <w:rsid w:val="00971CB5"/>
    <w:rsid w:val="00971CF0"/>
    <w:rsid w:val="009723A3"/>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29A6"/>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5D3"/>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1F12"/>
    <w:rsid w:val="009A26E8"/>
    <w:rsid w:val="009A2AE0"/>
    <w:rsid w:val="009A35C1"/>
    <w:rsid w:val="009A460E"/>
    <w:rsid w:val="009A4744"/>
    <w:rsid w:val="009A49CB"/>
    <w:rsid w:val="009A5155"/>
    <w:rsid w:val="009A566B"/>
    <w:rsid w:val="009A5A56"/>
    <w:rsid w:val="009A6058"/>
    <w:rsid w:val="009A676C"/>
    <w:rsid w:val="009A6C9E"/>
    <w:rsid w:val="009A7110"/>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5D46"/>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A68"/>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70D"/>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D6F"/>
    <w:rsid w:val="00A13FF7"/>
    <w:rsid w:val="00A14075"/>
    <w:rsid w:val="00A14649"/>
    <w:rsid w:val="00A146AD"/>
    <w:rsid w:val="00A14AB1"/>
    <w:rsid w:val="00A14B2B"/>
    <w:rsid w:val="00A14DD9"/>
    <w:rsid w:val="00A15158"/>
    <w:rsid w:val="00A15349"/>
    <w:rsid w:val="00A154D3"/>
    <w:rsid w:val="00A1588F"/>
    <w:rsid w:val="00A158AA"/>
    <w:rsid w:val="00A16C74"/>
    <w:rsid w:val="00A17AAA"/>
    <w:rsid w:val="00A20505"/>
    <w:rsid w:val="00A2075A"/>
    <w:rsid w:val="00A20C9D"/>
    <w:rsid w:val="00A213CA"/>
    <w:rsid w:val="00A21A3E"/>
    <w:rsid w:val="00A22BDB"/>
    <w:rsid w:val="00A237AF"/>
    <w:rsid w:val="00A23B73"/>
    <w:rsid w:val="00A23D43"/>
    <w:rsid w:val="00A23D65"/>
    <w:rsid w:val="00A245B2"/>
    <w:rsid w:val="00A24785"/>
    <w:rsid w:val="00A24BCB"/>
    <w:rsid w:val="00A25385"/>
    <w:rsid w:val="00A258C5"/>
    <w:rsid w:val="00A258CE"/>
    <w:rsid w:val="00A25F23"/>
    <w:rsid w:val="00A26180"/>
    <w:rsid w:val="00A2639D"/>
    <w:rsid w:val="00A26576"/>
    <w:rsid w:val="00A26ADF"/>
    <w:rsid w:val="00A26DFB"/>
    <w:rsid w:val="00A278CF"/>
    <w:rsid w:val="00A27A16"/>
    <w:rsid w:val="00A27D6C"/>
    <w:rsid w:val="00A27EB6"/>
    <w:rsid w:val="00A30031"/>
    <w:rsid w:val="00A30339"/>
    <w:rsid w:val="00A306CA"/>
    <w:rsid w:val="00A306D8"/>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4B7"/>
    <w:rsid w:val="00A51B57"/>
    <w:rsid w:val="00A52EDF"/>
    <w:rsid w:val="00A53E99"/>
    <w:rsid w:val="00A53EEF"/>
    <w:rsid w:val="00A5468C"/>
    <w:rsid w:val="00A5469A"/>
    <w:rsid w:val="00A54ABE"/>
    <w:rsid w:val="00A54C3A"/>
    <w:rsid w:val="00A55243"/>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5CE4"/>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8B5"/>
    <w:rsid w:val="00A82FD5"/>
    <w:rsid w:val="00A83174"/>
    <w:rsid w:val="00A8368D"/>
    <w:rsid w:val="00A83731"/>
    <w:rsid w:val="00A83A92"/>
    <w:rsid w:val="00A84069"/>
    <w:rsid w:val="00A84975"/>
    <w:rsid w:val="00A84A34"/>
    <w:rsid w:val="00A84B6C"/>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0D52"/>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2BA0"/>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6E1C"/>
    <w:rsid w:val="00AD7186"/>
    <w:rsid w:val="00AD7724"/>
    <w:rsid w:val="00AD7727"/>
    <w:rsid w:val="00AD7A78"/>
    <w:rsid w:val="00AD7B46"/>
    <w:rsid w:val="00AD7CA4"/>
    <w:rsid w:val="00AE0185"/>
    <w:rsid w:val="00AE08E9"/>
    <w:rsid w:val="00AE106D"/>
    <w:rsid w:val="00AE1286"/>
    <w:rsid w:val="00AE14D5"/>
    <w:rsid w:val="00AE18DF"/>
    <w:rsid w:val="00AE1AE2"/>
    <w:rsid w:val="00AE1E70"/>
    <w:rsid w:val="00AE2D22"/>
    <w:rsid w:val="00AE3F2C"/>
    <w:rsid w:val="00AE42BF"/>
    <w:rsid w:val="00AE4387"/>
    <w:rsid w:val="00AE4AEE"/>
    <w:rsid w:val="00AE4E36"/>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6AD"/>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168"/>
    <w:rsid w:val="00B01448"/>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5980"/>
    <w:rsid w:val="00B066BA"/>
    <w:rsid w:val="00B067CB"/>
    <w:rsid w:val="00B06C04"/>
    <w:rsid w:val="00B06D4A"/>
    <w:rsid w:val="00B070A6"/>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694"/>
    <w:rsid w:val="00B15AEB"/>
    <w:rsid w:val="00B16935"/>
    <w:rsid w:val="00B16E92"/>
    <w:rsid w:val="00B1764A"/>
    <w:rsid w:val="00B1797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A69"/>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B04"/>
    <w:rsid w:val="00B320F2"/>
    <w:rsid w:val="00B321C2"/>
    <w:rsid w:val="00B32A9B"/>
    <w:rsid w:val="00B32B16"/>
    <w:rsid w:val="00B32E1E"/>
    <w:rsid w:val="00B332E5"/>
    <w:rsid w:val="00B33E80"/>
    <w:rsid w:val="00B33ED2"/>
    <w:rsid w:val="00B346CF"/>
    <w:rsid w:val="00B34EFB"/>
    <w:rsid w:val="00B35542"/>
    <w:rsid w:val="00B35671"/>
    <w:rsid w:val="00B360D9"/>
    <w:rsid w:val="00B3619C"/>
    <w:rsid w:val="00B3639B"/>
    <w:rsid w:val="00B36449"/>
    <w:rsid w:val="00B3659E"/>
    <w:rsid w:val="00B36643"/>
    <w:rsid w:val="00B36D2B"/>
    <w:rsid w:val="00B36EB3"/>
    <w:rsid w:val="00B36FDF"/>
    <w:rsid w:val="00B375F2"/>
    <w:rsid w:val="00B37A6F"/>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4BE"/>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4F1A"/>
    <w:rsid w:val="00B851BD"/>
    <w:rsid w:val="00B8549A"/>
    <w:rsid w:val="00B8561C"/>
    <w:rsid w:val="00B85A7B"/>
    <w:rsid w:val="00B85F45"/>
    <w:rsid w:val="00B85FA3"/>
    <w:rsid w:val="00B86067"/>
    <w:rsid w:val="00B860CF"/>
    <w:rsid w:val="00B8634C"/>
    <w:rsid w:val="00B86635"/>
    <w:rsid w:val="00B8684F"/>
    <w:rsid w:val="00B86BD3"/>
    <w:rsid w:val="00B873D1"/>
    <w:rsid w:val="00B87498"/>
    <w:rsid w:val="00B87C94"/>
    <w:rsid w:val="00B9073D"/>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305"/>
    <w:rsid w:val="00B95724"/>
    <w:rsid w:val="00B95951"/>
    <w:rsid w:val="00B97177"/>
    <w:rsid w:val="00B97397"/>
    <w:rsid w:val="00B97C1D"/>
    <w:rsid w:val="00B97CB4"/>
    <w:rsid w:val="00BA0506"/>
    <w:rsid w:val="00BA1384"/>
    <w:rsid w:val="00BA14F7"/>
    <w:rsid w:val="00BA16D5"/>
    <w:rsid w:val="00BA19A4"/>
    <w:rsid w:val="00BA27FD"/>
    <w:rsid w:val="00BA2D2D"/>
    <w:rsid w:val="00BA3CE7"/>
    <w:rsid w:val="00BA405D"/>
    <w:rsid w:val="00BA41F4"/>
    <w:rsid w:val="00BA4311"/>
    <w:rsid w:val="00BA4FEE"/>
    <w:rsid w:val="00BA578A"/>
    <w:rsid w:val="00BA5B97"/>
    <w:rsid w:val="00BA5C06"/>
    <w:rsid w:val="00BA5EF2"/>
    <w:rsid w:val="00BA6C33"/>
    <w:rsid w:val="00BA724E"/>
    <w:rsid w:val="00BA7481"/>
    <w:rsid w:val="00BA7E93"/>
    <w:rsid w:val="00BB00C0"/>
    <w:rsid w:val="00BB08FF"/>
    <w:rsid w:val="00BB10BD"/>
    <w:rsid w:val="00BB1251"/>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22A"/>
    <w:rsid w:val="00BC7AD6"/>
    <w:rsid w:val="00BC7AF6"/>
    <w:rsid w:val="00BD02D2"/>
    <w:rsid w:val="00BD099F"/>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199"/>
    <w:rsid w:val="00BE4F2B"/>
    <w:rsid w:val="00BE51ED"/>
    <w:rsid w:val="00BE540F"/>
    <w:rsid w:val="00BE5502"/>
    <w:rsid w:val="00BE57B8"/>
    <w:rsid w:val="00BE5FE1"/>
    <w:rsid w:val="00BE6042"/>
    <w:rsid w:val="00BE6E92"/>
    <w:rsid w:val="00BE7ACA"/>
    <w:rsid w:val="00BE7FE7"/>
    <w:rsid w:val="00BF17F7"/>
    <w:rsid w:val="00BF1BAF"/>
    <w:rsid w:val="00BF1D37"/>
    <w:rsid w:val="00BF1FED"/>
    <w:rsid w:val="00BF288C"/>
    <w:rsid w:val="00BF28C4"/>
    <w:rsid w:val="00BF2AB0"/>
    <w:rsid w:val="00BF32F2"/>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000"/>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160"/>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27A"/>
    <w:rsid w:val="00C154AC"/>
    <w:rsid w:val="00C15D37"/>
    <w:rsid w:val="00C160E3"/>
    <w:rsid w:val="00C1669A"/>
    <w:rsid w:val="00C16915"/>
    <w:rsid w:val="00C17812"/>
    <w:rsid w:val="00C20BB3"/>
    <w:rsid w:val="00C219D0"/>
    <w:rsid w:val="00C2248D"/>
    <w:rsid w:val="00C22596"/>
    <w:rsid w:val="00C22DCB"/>
    <w:rsid w:val="00C22F16"/>
    <w:rsid w:val="00C23461"/>
    <w:rsid w:val="00C238EE"/>
    <w:rsid w:val="00C23D54"/>
    <w:rsid w:val="00C2432D"/>
    <w:rsid w:val="00C243B6"/>
    <w:rsid w:val="00C26E36"/>
    <w:rsid w:val="00C27160"/>
    <w:rsid w:val="00C2719B"/>
    <w:rsid w:val="00C273AB"/>
    <w:rsid w:val="00C27916"/>
    <w:rsid w:val="00C27C83"/>
    <w:rsid w:val="00C30464"/>
    <w:rsid w:val="00C305DF"/>
    <w:rsid w:val="00C3074A"/>
    <w:rsid w:val="00C31FA9"/>
    <w:rsid w:val="00C32086"/>
    <w:rsid w:val="00C32337"/>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C18"/>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5AC"/>
    <w:rsid w:val="00C76FE2"/>
    <w:rsid w:val="00C7703B"/>
    <w:rsid w:val="00C772FA"/>
    <w:rsid w:val="00C777CF"/>
    <w:rsid w:val="00C77B8F"/>
    <w:rsid w:val="00C77BD0"/>
    <w:rsid w:val="00C77EBE"/>
    <w:rsid w:val="00C80745"/>
    <w:rsid w:val="00C819B8"/>
    <w:rsid w:val="00C82454"/>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0DCE"/>
    <w:rsid w:val="00C91674"/>
    <w:rsid w:val="00C924BE"/>
    <w:rsid w:val="00C92850"/>
    <w:rsid w:val="00C932BF"/>
    <w:rsid w:val="00C93317"/>
    <w:rsid w:val="00C93B6B"/>
    <w:rsid w:val="00C94D41"/>
    <w:rsid w:val="00C94DA1"/>
    <w:rsid w:val="00C950D1"/>
    <w:rsid w:val="00C95EF0"/>
    <w:rsid w:val="00C96669"/>
    <w:rsid w:val="00C966EA"/>
    <w:rsid w:val="00C96A6A"/>
    <w:rsid w:val="00C97A36"/>
    <w:rsid w:val="00C97C88"/>
    <w:rsid w:val="00CA0385"/>
    <w:rsid w:val="00CA0625"/>
    <w:rsid w:val="00CA067F"/>
    <w:rsid w:val="00CA0889"/>
    <w:rsid w:val="00CA19D4"/>
    <w:rsid w:val="00CA1B2B"/>
    <w:rsid w:val="00CA1C22"/>
    <w:rsid w:val="00CA1D4B"/>
    <w:rsid w:val="00CA21D6"/>
    <w:rsid w:val="00CA2215"/>
    <w:rsid w:val="00CA2358"/>
    <w:rsid w:val="00CA26CF"/>
    <w:rsid w:val="00CA2B9B"/>
    <w:rsid w:val="00CA2BA6"/>
    <w:rsid w:val="00CA335A"/>
    <w:rsid w:val="00CA344B"/>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C28"/>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69DA"/>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9B8"/>
    <w:rsid w:val="00CD2EC8"/>
    <w:rsid w:val="00CD3837"/>
    <w:rsid w:val="00CD409C"/>
    <w:rsid w:val="00CD4A18"/>
    <w:rsid w:val="00CD4A9C"/>
    <w:rsid w:val="00CD4B9B"/>
    <w:rsid w:val="00CD517D"/>
    <w:rsid w:val="00CD51FB"/>
    <w:rsid w:val="00CD6198"/>
    <w:rsid w:val="00CD61F3"/>
    <w:rsid w:val="00CD6A86"/>
    <w:rsid w:val="00CD708E"/>
    <w:rsid w:val="00CD75C5"/>
    <w:rsid w:val="00CD7A75"/>
    <w:rsid w:val="00CE09CF"/>
    <w:rsid w:val="00CE0B11"/>
    <w:rsid w:val="00CE0BBA"/>
    <w:rsid w:val="00CE155F"/>
    <w:rsid w:val="00CE157E"/>
    <w:rsid w:val="00CE1BD1"/>
    <w:rsid w:val="00CE1E25"/>
    <w:rsid w:val="00CE1FEC"/>
    <w:rsid w:val="00CE212E"/>
    <w:rsid w:val="00CE2715"/>
    <w:rsid w:val="00CE280A"/>
    <w:rsid w:val="00CE34A6"/>
    <w:rsid w:val="00CE3DD7"/>
    <w:rsid w:val="00CE3E08"/>
    <w:rsid w:val="00CE43BA"/>
    <w:rsid w:val="00CE462E"/>
    <w:rsid w:val="00CE4B6D"/>
    <w:rsid w:val="00CE4B94"/>
    <w:rsid w:val="00CE4DE7"/>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598"/>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4F4E"/>
    <w:rsid w:val="00D15FDC"/>
    <w:rsid w:val="00D1619C"/>
    <w:rsid w:val="00D1724E"/>
    <w:rsid w:val="00D17B73"/>
    <w:rsid w:val="00D17B95"/>
    <w:rsid w:val="00D17F6C"/>
    <w:rsid w:val="00D20DAD"/>
    <w:rsid w:val="00D20F75"/>
    <w:rsid w:val="00D218F0"/>
    <w:rsid w:val="00D222D4"/>
    <w:rsid w:val="00D238E4"/>
    <w:rsid w:val="00D239C9"/>
    <w:rsid w:val="00D23BF7"/>
    <w:rsid w:val="00D24654"/>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63B"/>
    <w:rsid w:val="00D33E52"/>
    <w:rsid w:val="00D33E6D"/>
    <w:rsid w:val="00D34376"/>
    <w:rsid w:val="00D346BE"/>
    <w:rsid w:val="00D35ED9"/>
    <w:rsid w:val="00D36B92"/>
    <w:rsid w:val="00D36DD8"/>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5B60"/>
    <w:rsid w:val="00D6685C"/>
    <w:rsid w:val="00D67420"/>
    <w:rsid w:val="00D67522"/>
    <w:rsid w:val="00D675E2"/>
    <w:rsid w:val="00D7032F"/>
    <w:rsid w:val="00D707DA"/>
    <w:rsid w:val="00D70E8E"/>
    <w:rsid w:val="00D71115"/>
    <w:rsid w:val="00D71568"/>
    <w:rsid w:val="00D71D6B"/>
    <w:rsid w:val="00D71E7E"/>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C6B"/>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8768A"/>
    <w:rsid w:val="00D90626"/>
    <w:rsid w:val="00D90A5C"/>
    <w:rsid w:val="00D90B3D"/>
    <w:rsid w:val="00D90E01"/>
    <w:rsid w:val="00D91118"/>
    <w:rsid w:val="00D914DD"/>
    <w:rsid w:val="00D92154"/>
    <w:rsid w:val="00D92164"/>
    <w:rsid w:val="00D92545"/>
    <w:rsid w:val="00D92AD4"/>
    <w:rsid w:val="00D92C1F"/>
    <w:rsid w:val="00D92EBC"/>
    <w:rsid w:val="00D93481"/>
    <w:rsid w:val="00D93C15"/>
    <w:rsid w:val="00D93E49"/>
    <w:rsid w:val="00D9417C"/>
    <w:rsid w:val="00D941A6"/>
    <w:rsid w:val="00D9507D"/>
    <w:rsid w:val="00D95EED"/>
    <w:rsid w:val="00D9600B"/>
    <w:rsid w:val="00D966A5"/>
    <w:rsid w:val="00D96965"/>
    <w:rsid w:val="00D969F1"/>
    <w:rsid w:val="00DA00F2"/>
    <w:rsid w:val="00DA023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812"/>
    <w:rsid w:val="00DA6D64"/>
    <w:rsid w:val="00DA6F55"/>
    <w:rsid w:val="00DA6F83"/>
    <w:rsid w:val="00DA7144"/>
    <w:rsid w:val="00DA7207"/>
    <w:rsid w:val="00DA7A3E"/>
    <w:rsid w:val="00DA7C0C"/>
    <w:rsid w:val="00DA7DE3"/>
    <w:rsid w:val="00DA7F67"/>
    <w:rsid w:val="00DA7FA1"/>
    <w:rsid w:val="00DB02DD"/>
    <w:rsid w:val="00DB0B06"/>
    <w:rsid w:val="00DB119A"/>
    <w:rsid w:val="00DB13A1"/>
    <w:rsid w:val="00DB18FD"/>
    <w:rsid w:val="00DB1A5C"/>
    <w:rsid w:val="00DB1C08"/>
    <w:rsid w:val="00DB218B"/>
    <w:rsid w:val="00DB22AE"/>
    <w:rsid w:val="00DB232C"/>
    <w:rsid w:val="00DB29A7"/>
    <w:rsid w:val="00DB2C64"/>
    <w:rsid w:val="00DB35FF"/>
    <w:rsid w:val="00DB412C"/>
    <w:rsid w:val="00DB4785"/>
    <w:rsid w:val="00DB4937"/>
    <w:rsid w:val="00DB4B9C"/>
    <w:rsid w:val="00DB5B5D"/>
    <w:rsid w:val="00DB679F"/>
    <w:rsid w:val="00DB67CE"/>
    <w:rsid w:val="00DB68A8"/>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5F5"/>
    <w:rsid w:val="00DF1886"/>
    <w:rsid w:val="00DF1B33"/>
    <w:rsid w:val="00DF2155"/>
    <w:rsid w:val="00DF29D3"/>
    <w:rsid w:val="00DF2A51"/>
    <w:rsid w:val="00DF3394"/>
    <w:rsid w:val="00DF34A7"/>
    <w:rsid w:val="00DF3624"/>
    <w:rsid w:val="00DF3626"/>
    <w:rsid w:val="00DF3BBD"/>
    <w:rsid w:val="00DF3E4F"/>
    <w:rsid w:val="00DF4655"/>
    <w:rsid w:val="00DF547C"/>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74"/>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32F"/>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48A2"/>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8F2"/>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333"/>
    <w:rsid w:val="00E7076D"/>
    <w:rsid w:val="00E70988"/>
    <w:rsid w:val="00E71E63"/>
    <w:rsid w:val="00E72247"/>
    <w:rsid w:val="00E72A5D"/>
    <w:rsid w:val="00E72BD1"/>
    <w:rsid w:val="00E72BF9"/>
    <w:rsid w:val="00E734F6"/>
    <w:rsid w:val="00E737D8"/>
    <w:rsid w:val="00E73F3B"/>
    <w:rsid w:val="00E7442F"/>
    <w:rsid w:val="00E7498B"/>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BC1"/>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D71"/>
    <w:rsid w:val="00EB1EFD"/>
    <w:rsid w:val="00EB2A69"/>
    <w:rsid w:val="00EB3650"/>
    <w:rsid w:val="00EB39C2"/>
    <w:rsid w:val="00EB403F"/>
    <w:rsid w:val="00EB415B"/>
    <w:rsid w:val="00EB49BE"/>
    <w:rsid w:val="00EB4A07"/>
    <w:rsid w:val="00EB4AAF"/>
    <w:rsid w:val="00EB543A"/>
    <w:rsid w:val="00EB5CEC"/>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C7210"/>
    <w:rsid w:val="00EC797B"/>
    <w:rsid w:val="00ED016E"/>
    <w:rsid w:val="00ED01D6"/>
    <w:rsid w:val="00ED0A6C"/>
    <w:rsid w:val="00ED0F19"/>
    <w:rsid w:val="00ED119C"/>
    <w:rsid w:val="00ED1208"/>
    <w:rsid w:val="00ED174E"/>
    <w:rsid w:val="00ED1A19"/>
    <w:rsid w:val="00ED1EE4"/>
    <w:rsid w:val="00ED1F6F"/>
    <w:rsid w:val="00ED2F49"/>
    <w:rsid w:val="00ED30AC"/>
    <w:rsid w:val="00ED38A3"/>
    <w:rsid w:val="00ED3979"/>
    <w:rsid w:val="00ED39B2"/>
    <w:rsid w:val="00ED3B2B"/>
    <w:rsid w:val="00ED410D"/>
    <w:rsid w:val="00ED45E4"/>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167"/>
    <w:rsid w:val="00EF032A"/>
    <w:rsid w:val="00EF060F"/>
    <w:rsid w:val="00EF0DF9"/>
    <w:rsid w:val="00EF0EE4"/>
    <w:rsid w:val="00EF1951"/>
    <w:rsid w:val="00EF1DBE"/>
    <w:rsid w:val="00EF1F06"/>
    <w:rsid w:val="00EF1FA8"/>
    <w:rsid w:val="00EF2079"/>
    <w:rsid w:val="00EF20C5"/>
    <w:rsid w:val="00EF25C2"/>
    <w:rsid w:val="00EF2CA6"/>
    <w:rsid w:val="00EF4960"/>
    <w:rsid w:val="00EF4BFA"/>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6EA2"/>
    <w:rsid w:val="00F07261"/>
    <w:rsid w:val="00F072D2"/>
    <w:rsid w:val="00F10A2D"/>
    <w:rsid w:val="00F12250"/>
    <w:rsid w:val="00F122CB"/>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17089"/>
    <w:rsid w:val="00F17F6F"/>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694"/>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5EF"/>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6D08"/>
    <w:rsid w:val="00F475E3"/>
    <w:rsid w:val="00F500AA"/>
    <w:rsid w:val="00F50A09"/>
    <w:rsid w:val="00F50EC2"/>
    <w:rsid w:val="00F50F45"/>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9FE"/>
    <w:rsid w:val="00F62B79"/>
    <w:rsid w:val="00F637A5"/>
    <w:rsid w:val="00F6467F"/>
    <w:rsid w:val="00F646E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75F"/>
    <w:rsid w:val="00F75E44"/>
    <w:rsid w:val="00F760FF"/>
    <w:rsid w:val="00F76193"/>
    <w:rsid w:val="00F765EC"/>
    <w:rsid w:val="00F76813"/>
    <w:rsid w:val="00F76F83"/>
    <w:rsid w:val="00F77122"/>
    <w:rsid w:val="00F771A8"/>
    <w:rsid w:val="00F7769B"/>
    <w:rsid w:val="00F77F66"/>
    <w:rsid w:val="00F807B8"/>
    <w:rsid w:val="00F80E08"/>
    <w:rsid w:val="00F81208"/>
    <w:rsid w:val="00F82225"/>
    <w:rsid w:val="00F82453"/>
    <w:rsid w:val="00F825B7"/>
    <w:rsid w:val="00F829C3"/>
    <w:rsid w:val="00F82BB4"/>
    <w:rsid w:val="00F82DD6"/>
    <w:rsid w:val="00F83DD8"/>
    <w:rsid w:val="00F84AD2"/>
    <w:rsid w:val="00F84D15"/>
    <w:rsid w:val="00F8513D"/>
    <w:rsid w:val="00F855A8"/>
    <w:rsid w:val="00F85E19"/>
    <w:rsid w:val="00F86130"/>
    <w:rsid w:val="00F86184"/>
    <w:rsid w:val="00F861A0"/>
    <w:rsid w:val="00F8716F"/>
    <w:rsid w:val="00F87A25"/>
    <w:rsid w:val="00F90841"/>
    <w:rsid w:val="00F90CA6"/>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446"/>
    <w:rsid w:val="00F9644D"/>
    <w:rsid w:val="00F968EE"/>
    <w:rsid w:val="00F96C52"/>
    <w:rsid w:val="00F97560"/>
    <w:rsid w:val="00FA020E"/>
    <w:rsid w:val="00FA0536"/>
    <w:rsid w:val="00FA0D46"/>
    <w:rsid w:val="00FA14A3"/>
    <w:rsid w:val="00FA1C7B"/>
    <w:rsid w:val="00FA1DF2"/>
    <w:rsid w:val="00FA1FA7"/>
    <w:rsid w:val="00FA2919"/>
    <w:rsid w:val="00FA3187"/>
    <w:rsid w:val="00FA323E"/>
    <w:rsid w:val="00FA35A6"/>
    <w:rsid w:val="00FA3841"/>
    <w:rsid w:val="00FA3BEB"/>
    <w:rsid w:val="00FA48C9"/>
    <w:rsid w:val="00FA4BDC"/>
    <w:rsid w:val="00FA4FC5"/>
    <w:rsid w:val="00FA521F"/>
    <w:rsid w:val="00FA5751"/>
    <w:rsid w:val="00FA675C"/>
    <w:rsid w:val="00FA6D62"/>
    <w:rsid w:val="00FA6EFA"/>
    <w:rsid w:val="00FA79E0"/>
    <w:rsid w:val="00FB0CDB"/>
    <w:rsid w:val="00FB0DD6"/>
    <w:rsid w:val="00FB0F35"/>
    <w:rsid w:val="00FB1A79"/>
    <w:rsid w:val="00FB1C5B"/>
    <w:rsid w:val="00FB20CC"/>
    <w:rsid w:val="00FB2751"/>
    <w:rsid w:val="00FB2F6A"/>
    <w:rsid w:val="00FB3037"/>
    <w:rsid w:val="00FB343D"/>
    <w:rsid w:val="00FB3605"/>
    <w:rsid w:val="00FB3823"/>
    <w:rsid w:val="00FB5287"/>
    <w:rsid w:val="00FB5D8A"/>
    <w:rsid w:val="00FB6770"/>
    <w:rsid w:val="00FB680D"/>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85"/>
    <w:rsid w:val="00FD28C1"/>
    <w:rsid w:val="00FD2A62"/>
    <w:rsid w:val="00FD2BF2"/>
    <w:rsid w:val="00FD2C01"/>
    <w:rsid w:val="00FD3225"/>
    <w:rsid w:val="00FD327F"/>
    <w:rsid w:val="00FD378C"/>
    <w:rsid w:val="00FD3AD6"/>
    <w:rsid w:val="00FD3BAE"/>
    <w:rsid w:val="00FD4C1E"/>
    <w:rsid w:val="00FD5AE2"/>
    <w:rsid w:val="00FD68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2DC"/>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1286AF0-FCE0-4321-9BB1-64486D877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15D08A-96C8-48CB-A2B1-81633325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1409</Words>
  <Characters>8032</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Hwang_v2</cp:lastModifiedBy>
  <cp:revision>3</cp:revision>
  <cp:lastPrinted>2016-05-13T07:55:00Z</cp:lastPrinted>
  <dcterms:created xsi:type="dcterms:W3CDTF">2017-11-17T22:08:00Z</dcterms:created>
  <dcterms:modified xsi:type="dcterms:W3CDTF">2017-11-17T22:08:00Z</dcterms:modified>
</cp:coreProperties>
</file>